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50" w:rsidRPr="00461893" w:rsidRDefault="00432180" w:rsidP="00461893">
      <w:pPr>
        <w:spacing w:before="240" w:after="160" w:line="360" w:lineRule="auto"/>
        <w:jc w:val="center"/>
        <w:rPr>
          <w:rFonts w:cs="Times New Roman"/>
          <w:b/>
          <w:szCs w:val="24"/>
          <w:lang w:val="ru-RU"/>
        </w:rPr>
      </w:pPr>
      <w:r w:rsidRPr="00461893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5723890" cy="792480"/>
            <wp:effectExtent l="0" t="0" r="0" b="0"/>
            <wp:docPr id="1" name="Picture 1" descr="Изображение выглядит как Шрифт, текст, типограф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Шрифт, текст, типограф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1650" w:rsidRPr="00461893" w:rsidRDefault="00432180" w:rsidP="00461893">
      <w:pPr>
        <w:spacing w:before="240" w:line="360" w:lineRule="auto"/>
        <w:jc w:val="right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г. Москва, 3</w:t>
      </w:r>
      <w:r w:rsidR="00B576B7">
        <w:rPr>
          <w:rFonts w:cs="Times New Roman"/>
          <w:szCs w:val="24"/>
          <w:lang w:val="ru-RU"/>
        </w:rPr>
        <w:t>1</w:t>
      </w:r>
      <w:r w:rsidRPr="00461893">
        <w:rPr>
          <w:rFonts w:cs="Times New Roman"/>
          <w:szCs w:val="24"/>
          <w:lang w:val="ru-RU"/>
        </w:rPr>
        <w:t xml:space="preserve"> июля 2026 года</w:t>
      </w:r>
    </w:p>
    <w:p w:rsidR="00641650" w:rsidRPr="00461893" w:rsidRDefault="00641650" w:rsidP="00461893">
      <w:pPr>
        <w:spacing w:before="240" w:line="360" w:lineRule="auto"/>
        <w:jc w:val="right"/>
        <w:rPr>
          <w:rFonts w:cs="Times New Roman"/>
          <w:szCs w:val="24"/>
          <w:lang w:val="ru-RU"/>
        </w:rPr>
      </w:pPr>
    </w:p>
    <w:p w:rsidR="00641650" w:rsidRPr="00461893" w:rsidRDefault="00432180" w:rsidP="00461893">
      <w:pPr>
        <w:spacing w:before="240" w:after="160" w:line="360" w:lineRule="auto"/>
        <w:jc w:val="center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ПОЯСНИТЕЛЬНАЯ ЗАПИСКА</w:t>
      </w:r>
    </w:p>
    <w:p w:rsidR="00641650" w:rsidRPr="00461893" w:rsidRDefault="00432180" w:rsidP="00461893">
      <w:pPr>
        <w:spacing w:before="240" w:after="160" w:line="360" w:lineRule="auto"/>
        <w:jc w:val="center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о деятельности НАОКС и необходимости единого регулирования складских площадей, предоставляемых третьим лицам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Позиция Ассоциации: безопасность должна регулироваться по функции помещения – сдаче в аренду</w:t>
      </w:r>
      <w:r w:rsidRPr="00461893">
        <w:rPr>
          <w:rFonts w:cs="Times New Roman"/>
          <w:szCs w:val="24"/>
          <w:lang w:val="ru-RU"/>
        </w:rPr>
        <w:t xml:space="preserve"> площади под склад третьим лицам, а не по материалу, из которого сделано помещение, названию объекта или формулировке в заключенным с конечным потребителем договоре. Сегмент контейнерного хранения (сдача в аренду складских модулей на базе контейнеров) пред</w:t>
      </w:r>
      <w:r w:rsidRPr="00461893">
        <w:rPr>
          <w:rFonts w:cs="Times New Roman"/>
          <w:szCs w:val="24"/>
          <w:lang w:val="ru-RU"/>
        </w:rPr>
        <w:t>лагается использовать как готовую экспертную и пилотную площадку для выработки правил, применимых ко всем профессионально сдаваемым в аренду складским площадям.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Материал создан для подготовки научно-технического и регуляторного обоснования изменений законо</w:t>
      </w:r>
      <w:r w:rsidRPr="00461893">
        <w:rPr>
          <w:rFonts w:cs="Times New Roman"/>
          <w:szCs w:val="24"/>
          <w:lang w:val="ru-RU"/>
        </w:rPr>
        <w:t>дательства и подзаконного регулирования.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Сведения о масштабе деятельности, клиентской базе и количестве инцидентов приводятся по внутренним данным НАОКС, если прямо не указано иное.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Список сокращений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1255-ПП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постановление Правительства Москвы от 5 июня 2</w:t>
      </w:r>
      <w:r w:rsidRPr="00461893">
        <w:rPr>
          <w:rFonts w:cs="Times New Roman"/>
          <w:szCs w:val="24"/>
          <w:lang w:val="ru-RU"/>
        </w:rPr>
        <w:t>024 года № 1255-ПП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224-ПГ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указ Губернатора Московской области от 2 июля 2025 года № 224-ПГ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БПЛА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беспилотный летательный аппарат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ГИН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Государственная инспекция по недвижимости города Москвы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ИП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индивидуальный предприниматель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ИТ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информационные технол</w:t>
      </w:r>
      <w:r w:rsidRPr="00461893">
        <w:rPr>
          <w:rFonts w:cs="Times New Roman"/>
          <w:szCs w:val="24"/>
          <w:lang w:val="ru-RU"/>
        </w:rPr>
        <w:t>огии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МВД России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Министерство внутренних дел Российской Федерации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МСП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малое и среднее предпринимательство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НАОКС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Национальная ассоциация операторов контейнерных складов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ОКВЭД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Общероссийский классификатор видов экономической деятельности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lastRenderedPageBreak/>
        <w:t>ООО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общество с ограниченной ответственностью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ОСН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Общественная служба новостей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РФ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Российская Федерация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СВО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специальная военная операция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СМИ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средства массовой информации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ТК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технический комитет по стандартизации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ФЗ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федеральный закон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ФСБ России</w:t>
      </w:r>
      <w:r w:rsidR="00461893">
        <w:rPr>
          <w:rFonts w:cs="Times New Roman"/>
          <w:szCs w:val="24"/>
          <w:lang w:val="ru-RU"/>
        </w:rPr>
        <w:t xml:space="preserve"> – </w:t>
      </w:r>
      <w:r w:rsidRPr="00461893">
        <w:rPr>
          <w:rFonts w:cs="Times New Roman"/>
          <w:szCs w:val="24"/>
          <w:lang w:val="ru-RU"/>
        </w:rPr>
        <w:t>Федеральная служба безопасности Российской Федерации</w:t>
      </w:r>
    </w:p>
    <w:p w:rsidR="00641650" w:rsidRPr="00461893" w:rsidRDefault="00432180" w:rsidP="00461893">
      <w:pPr>
        <w:spacing w:line="360" w:lineRule="auto"/>
        <w:rPr>
          <w:rFonts w:cs="Times New Roman"/>
          <w:szCs w:val="24"/>
          <w:lang w:val="ru-RU"/>
        </w:rPr>
      </w:pPr>
      <w:r w:rsidRPr="00461893">
        <w:rPr>
          <w:rFonts w:cs="Times New Roman"/>
          <w:b/>
          <w:szCs w:val="24"/>
          <w:lang w:val="ru-RU"/>
        </w:rPr>
        <w:t>CRM</w:t>
      </w:r>
      <w:r w:rsidR="00461893">
        <w:rPr>
          <w:rFonts w:cs="Times New Roman"/>
          <w:szCs w:val="24"/>
          <w:lang w:val="ru-RU"/>
        </w:rPr>
        <w:t xml:space="preserve"> – </w:t>
      </w:r>
      <w:proofErr w:type="spellStart"/>
      <w:r w:rsidRPr="00461893">
        <w:rPr>
          <w:rFonts w:cs="Times New Roman"/>
          <w:szCs w:val="24"/>
          <w:lang w:val="ru-RU"/>
        </w:rPr>
        <w:t>Customer</w:t>
      </w:r>
      <w:proofErr w:type="spellEnd"/>
      <w:r w:rsidRPr="00461893">
        <w:rPr>
          <w:rFonts w:cs="Times New Roman"/>
          <w:szCs w:val="24"/>
          <w:lang w:val="ru-RU"/>
        </w:rPr>
        <w:t xml:space="preserve"> </w:t>
      </w:r>
      <w:proofErr w:type="spellStart"/>
      <w:r w:rsidRPr="00461893">
        <w:rPr>
          <w:rFonts w:cs="Times New Roman"/>
          <w:szCs w:val="24"/>
          <w:lang w:val="ru-RU"/>
        </w:rPr>
        <w:t>Relationship</w:t>
      </w:r>
      <w:proofErr w:type="spellEnd"/>
      <w:r w:rsidRPr="00461893">
        <w:rPr>
          <w:rFonts w:cs="Times New Roman"/>
          <w:szCs w:val="24"/>
          <w:lang w:val="ru-RU"/>
        </w:rPr>
        <w:t xml:space="preserve"> </w:t>
      </w:r>
      <w:proofErr w:type="spellStart"/>
      <w:r w:rsidRPr="00461893">
        <w:rPr>
          <w:rFonts w:cs="Times New Roman"/>
          <w:szCs w:val="24"/>
          <w:lang w:val="ru-RU"/>
        </w:rPr>
        <w:t>Management</w:t>
      </w:r>
      <w:proofErr w:type="spellEnd"/>
      <w:r w:rsidRPr="00461893">
        <w:rPr>
          <w:rFonts w:cs="Times New Roman"/>
          <w:szCs w:val="24"/>
          <w:lang w:val="ru-RU"/>
        </w:rPr>
        <w:t xml:space="preserve"> (система управления взаимоотношениями с клиентами)</w:t>
      </w:r>
    </w:p>
    <w:p w:rsidR="00641650" w:rsidRPr="00461893" w:rsidRDefault="00641650" w:rsidP="00461893">
      <w:pPr>
        <w:spacing w:line="360" w:lineRule="auto"/>
        <w:ind w:firstLine="709"/>
        <w:jc w:val="both"/>
        <w:rPr>
          <w:rFonts w:cs="Times New Roman"/>
          <w:szCs w:val="24"/>
          <w:lang w:val="ru-RU"/>
        </w:rPr>
      </w:pPr>
    </w:p>
    <w:p w:rsidR="00641650" w:rsidRPr="00461893" w:rsidRDefault="00432180" w:rsidP="00461893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eastAsia="Times New Roman" w:hAnsi="Times New Roman" w:cs="Times New Roman"/>
          <w:szCs w:val="24"/>
          <w:lang w:val="ru-RU"/>
        </w:rPr>
        <w:t>Текущая ситуация.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НАОКС возникла как ответ добросовестных операторов на правовую неопределенность: одинаковая ус</w:t>
      </w:r>
      <w:r w:rsidRPr="00461893">
        <w:rPr>
          <w:rFonts w:cs="Times New Roman"/>
          <w:szCs w:val="24"/>
          <w:lang w:val="ru-RU"/>
        </w:rPr>
        <w:t>луга хранения регулируется по-разному в зависимости от внешней формы объекта, а единый федеральный контур требований к сдаваемым складским площадям отсутствует.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1.1. Отрасль и роль Ассоциации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Индивидуальное хранение – самостоятельная услуга, при которой фи</w:t>
      </w:r>
      <w:r w:rsidRPr="00461893">
        <w:rPr>
          <w:rFonts w:cs="Times New Roman"/>
          <w:szCs w:val="24"/>
          <w:lang w:val="ru-RU"/>
        </w:rPr>
        <w:t xml:space="preserve">зическое лицо или малый бизнес (ИП, ООО и т.д.) получает в пользование изолированный складской бокс и самостоятельно размещает там разрешенное законодательством и заключенным договором имущество. Такая услуга может оказываться в контейнере, модуле, боксе, </w:t>
      </w:r>
      <w:r w:rsidRPr="00461893">
        <w:rPr>
          <w:rFonts w:cs="Times New Roman"/>
          <w:szCs w:val="24"/>
          <w:lang w:val="ru-RU"/>
        </w:rPr>
        <w:t>комнате, ячейке, гараже, ангаре или части складского комплекса. Для клиента функциональный результат один: доступная, близкая и гибкая по сроку площадь без покупки недвижимости и без долгосрочной аренды большого объекта. По данным отраслевых публикаций, сп</w:t>
      </w:r>
      <w:r w:rsidRPr="00461893">
        <w:rPr>
          <w:rFonts w:cs="Times New Roman"/>
          <w:szCs w:val="24"/>
          <w:lang w:val="ru-RU"/>
        </w:rPr>
        <w:t>рос формируют в том числе небольшая торговля, сервисные и ремонтные компании, перевозчики и граждане, которым требуется сезонное или временное хранение</w:t>
      </w:r>
      <w:hyperlink r:id="rId9">
        <w:r w:rsidRPr="00461893">
          <w:rPr>
            <w:rStyle w:val="afb"/>
            <w:rFonts w:cs="Times New Roman"/>
            <w:szCs w:val="24"/>
            <w:lang w:val="ru-RU"/>
          </w:rPr>
          <w:footnoteReference w:id="1"/>
        </w:r>
      </w:hyperlink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НАОКС зарегистрирована 21 августа 2025 года и объединяет операторов, которые выбрали коллективную модель саморегулирования, легальную хозяйственную деятельность и открытое взаимодействие с государственными органами власти. На дату подготовки записки в Ассо</w:t>
      </w:r>
      <w:r w:rsidRPr="00461893">
        <w:rPr>
          <w:rFonts w:cs="Times New Roman"/>
          <w:szCs w:val="24"/>
          <w:lang w:val="ru-RU"/>
        </w:rPr>
        <w:t xml:space="preserve">циацию входит более 20 операторов; совокупная клиентская база участников превышает 20 000 (Двадцать тысяч) арендаторов, а эксплуатируемая площадь – около </w:t>
      </w:r>
      <w:r w:rsidRPr="00461893">
        <w:rPr>
          <w:rFonts w:cs="Times New Roman"/>
          <w:szCs w:val="24"/>
          <w:lang w:val="ru-RU"/>
        </w:rPr>
        <w:lastRenderedPageBreak/>
        <w:t>300 000 (Триста тысяч) кв. м. Председатель Ассоциации – Артем Викторович Замараев, регулярно выступает</w:t>
      </w:r>
      <w:r w:rsidRPr="00461893">
        <w:rPr>
          <w:rFonts w:cs="Times New Roman"/>
          <w:szCs w:val="24"/>
          <w:lang w:val="ru-RU"/>
        </w:rPr>
        <w:t xml:space="preserve"> в СМИ и участвует в совещаниях с представителями различных государственных структур, продвигая повестку Ассоциации. Участники оформляют договорные отношения, принимают безналичные платежи, ведут учет операций, создают рабочие места и уплачивают налоги.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Об</w:t>
      </w:r>
      <w:r w:rsidRPr="00461893">
        <w:rPr>
          <w:rFonts w:cs="Times New Roman"/>
          <w:szCs w:val="24"/>
          <w:lang w:val="ru-RU"/>
        </w:rPr>
        <w:t>ъединение в Ассоциацию позволило перейти от разрозненной реакции отдельных компаний к формированию общей позиции: операторы сопоставляют практику, быстро распространяют требования безопасности, готовят консолидированные обращения, предоставляют фактуру орг</w:t>
      </w:r>
      <w:r w:rsidRPr="00461893">
        <w:rPr>
          <w:rFonts w:cs="Times New Roman"/>
          <w:szCs w:val="24"/>
          <w:lang w:val="ru-RU"/>
        </w:rPr>
        <w:t>анам власти и участвуют в разработке решений. Это особенно важно для рынка, где у каждого участника одновременно обслуживаются сотни или тысячи клиентов, а ошибка регулирования затрагивает не только собственников объектов, но и большое число граждан и субъ</w:t>
      </w:r>
      <w:r w:rsidRPr="00461893">
        <w:rPr>
          <w:rFonts w:cs="Times New Roman"/>
          <w:szCs w:val="24"/>
          <w:lang w:val="ru-RU"/>
        </w:rPr>
        <w:t>ектов МСП.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1.2. Почему возник вопрос регулирования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Отправной точкой стали массовые проверки операторов в апреле–июне 2025 года, проводившиеся подразделениями экономической безопасности и другими контрольными органами. Проверки показали, что правоохранители</w:t>
      </w:r>
      <w:r w:rsidRPr="00461893">
        <w:rPr>
          <w:rFonts w:cs="Times New Roman"/>
          <w:szCs w:val="24"/>
          <w:lang w:val="ru-RU"/>
        </w:rPr>
        <w:t xml:space="preserve"> и бизнес по-разному квалифицируют одну и ту же деятельность, а отрасль не имеет единого набора обязательных правил, по которым можно заранее проверить добросовестность оператора. Дополнительным фактором стал указ Губернатора Московской области от 2 июля 2</w:t>
      </w:r>
      <w:r w:rsidRPr="00461893">
        <w:rPr>
          <w:rFonts w:cs="Times New Roman"/>
          <w:szCs w:val="24"/>
          <w:lang w:val="ru-RU"/>
        </w:rPr>
        <w:t>025 года № 224-ПГ: небольшой формат индивидуального хранения оказался связан с требованиями, рассчитанными прежде всего на контейнерные и логистические терминалы. Публичное обсуждение этой ситуации также зафиксировало риск ухода части спроса в менее прозра</w:t>
      </w:r>
      <w:r w:rsidRPr="00461893">
        <w:rPr>
          <w:rFonts w:cs="Times New Roman"/>
          <w:szCs w:val="24"/>
          <w:lang w:val="ru-RU"/>
        </w:rPr>
        <w:t>чные форматы при несоразмерной нагрузке</w:t>
      </w:r>
      <w:hyperlink r:id="rId10">
        <w:r w:rsidRPr="00461893">
          <w:rPr>
            <w:rStyle w:val="afb"/>
            <w:rFonts w:cs="Times New Roman"/>
            <w:szCs w:val="24"/>
            <w:lang w:val="ru-RU"/>
          </w:rPr>
          <w:footnoteReference w:id="2"/>
        </w:r>
      </w:hyperlink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В Москве практическая проблема проявилась при применении постановления Правительства Москвы от 5 июня 2024 года № 1255-ПП о размещении объектов без предоставле</w:t>
      </w:r>
      <w:r w:rsidRPr="00461893">
        <w:rPr>
          <w:rFonts w:cs="Times New Roman"/>
          <w:szCs w:val="24"/>
          <w:lang w:val="ru-RU"/>
        </w:rPr>
        <w:t>ния земельных участков и установления сервитутов. Для заводских движимых объектов площадью до 40 кв. м предусмотрено исключение, однако его применение фактически связывается с паспортом изготовителя. У бывших в эксплуатации морских контейнеров оригинальный</w:t>
      </w:r>
      <w:r w:rsidRPr="00461893">
        <w:rPr>
          <w:rFonts w:cs="Times New Roman"/>
          <w:szCs w:val="24"/>
          <w:lang w:val="ru-RU"/>
        </w:rPr>
        <w:t xml:space="preserve"> паспорт часто отсутствует по объективным причинам, хотя тип, изготовитель, год выпуска и технические характеристики могут быть подтверждены </w:t>
      </w:r>
      <w:r w:rsidRPr="00461893">
        <w:rPr>
          <w:rFonts w:cs="Times New Roman"/>
          <w:szCs w:val="24"/>
          <w:lang w:val="ru-RU"/>
        </w:rPr>
        <w:lastRenderedPageBreak/>
        <w:t>заводской маркировкой, таможенной декларацией, сертификатом, экспертным заключением и другими проверяемыми документ</w:t>
      </w:r>
      <w:r w:rsidRPr="00461893">
        <w:rPr>
          <w:rFonts w:cs="Times New Roman"/>
          <w:szCs w:val="24"/>
          <w:lang w:val="ru-RU"/>
        </w:rPr>
        <w:t>ами. Поэтому взаимодействие по 1255-ПП началось не ради исключения контейнерных складов из контроля, а ради устранения документарного тупика и введения технологически нейтрального способа подтверждения характеристик движимого объекта.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1.3. Проделанная инст</w:t>
      </w:r>
      <w:r w:rsidRPr="00461893">
        <w:rPr>
          <w:rFonts w:ascii="Times New Roman" w:hAnsi="Times New Roman" w:cs="Times New Roman"/>
          <w:szCs w:val="24"/>
          <w:lang w:val="ru-RU"/>
        </w:rPr>
        <w:t>итуциональная работа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После регистрации НАОКС направляла обращения в Правительство Российской Федерации, Государственную Думу, Совет Федерации, Минпромторг России, Росстандарт, органы исполнительной власти Москвы и Московской области, Государственную инспек</w:t>
      </w:r>
      <w:r w:rsidRPr="00461893">
        <w:rPr>
          <w:rFonts w:cs="Times New Roman"/>
          <w:szCs w:val="24"/>
          <w:lang w:val="ru-RU"/>
        </w:rPr>
        <w:t>цию по недвижимости города Москвы, МВД России и прокуратуру Московской области. В обращениях ставились вопросы о квалификации контейнерного индивидуального хранения, соразмерности проверок, разграничении склада и транспортного терминала, альтернативных док</w:t>
      </w:r>
      <w:r w:rsidRPr="00461893">
        <w:rPr>
          <w:rFonts w:cs="Times New Roman"/>
          <w:szCs w:val="24"/>
          <w:lang w:val="ru-RU"/>
        </w:rPr>
        <w:t>ументах на контейнер, отдельном коде ОКВЭД и единых требованиях безопасности.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По линии стандартизации обращение через Совет Федерации было направлено в Минпромторг России; профильный департамент рекомендовал участие в техническом комитете. НАОКС подала зая</w:t>
      </w:r>
      <w:r w:rsidRPr="00461893">
        <w:rPr>
          <w:rFonts w:cs="Times New Roman"/>
          <w:szCs w:val="24"/>
          <w:lang w:val="ru-RU"/>
        </w:rPr>
        <w:t>вки в ТК 490 и ТК 246, а приказом Росстандарта от 19 мая 2026 года включена в ТК 246 «Контейнеры». Таким образом, Ассоциация получила официальный механизм участия в разработке и актуализации документов национальной системы стандартизации</w:t>
      </w:r>
      <w:hyperlink r:id="rId11">
        <w:r w:rsidRPr="00461893">
          <w:rPr>
            <w:rStyle w:val="afb"/>
            <w:rFonts w:cs="Times New Roman"/>
            <w:szCs w:val="24"/>
            <w:lang w:val="ru-RU"/>
          </w:rPr>
          <w:footnoteReference w:id="3"/>
        </w:r>
      </w:hyperlink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По московскому регулированию с января по май 2026 года в ГИН направлена серия обращений и проект изм</w:t>
      </w:r>
      <w:r w:rsidRPr="00461893">
        <w:rPr>
          <w:rFonts w:cs="Times New Roman"/>
          <w:szCs w:val="24"/>
          <w:lang w:val="ru-RU"/>
        </w:rPr>
        <w:t>енений в 1255-ПП с приложением таможенных и экспертных документов. Состоялась рабочая встреча, на которой обсуждались альтернативные способы идентификации модульных объектов и необходимость межведомственного решения.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НАОКС были представлены инициативы в Уп</w:t>
      </w:r>
      <w:r w:rsidRPr="00461893">
        <w:rPr>
          <w:rFonts w:cs="Times New Roman"/>
          <w:szCs w:val="24"/>
          <w:lang w:val="ru-RU"/>
        </w:rPr>
        <w:t>равлении уполномоченного по защите прав предпринимателей в городе Москве. Обсуждались изменения в 1255-ПП, недопущение механического распространения режима 224-ПГ, уточнение ОКВЭД и переход от рекомендательных мер к четкому правовому минимуму безопасности</w:t>
      </w:r>
      <w:hyperlink r:id="rId12">
        <w:r w:rsidRPr="00461893">
          <w:rPr>
            <w:rStyle w:val="afb"/>
            <w:rFonts w:cs="Times New Roman"/>
            <w:szCs w:val="24"/>
            <w:lang w:val="ru-RU"/>
          </w:rPr>
          <w:footnoteReference w:id="4"/>
        </w:r>
      </w:hyperlink>
      <w:r w:rsidRPr="00461893">
        <w:rPr>
          <w:rFonts w:cs="Times New Roman"/>
          <w:szCs w:val="24"/>
          <w:lang w:val="ru-RU"/>
        </w:rPr>
        <w:t xml:space="preserve">. В органы г. Москвы – </w:t>
      </w:r>
      <w:r w:rsidRPr="00461893">
        <w:rPr>
          <w:rFonts w:cs="Times New Roman"/>
          <w:szCs w:val="24"/>
          <w:lang w:val="ru-RU"/>
        </w:rPr>
        <w:lastRenderedPageBreak/>
        <w:t>предложения о разграничении движимого складского модуля и объекта капитального строительства. Отдельная инициатив</w:t>
      </w:r>
      <w:r w:rsidRPr="00461893">
        <w:rPr>
          <w:rFonts w:cs="Times New Roman"/>
          <w:szCs w:val="24"/>
          <w:lang w:val="ru-RU"/>
        </w:rPr>
        <w:t>а о коде ОКВЭД подготовлена совместно с площадкой бизнес-омбудсмена.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1.4. Нерешенная системная проблема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Сегодня единый федеральный режим для профессионально сдаваемых складских площадей отсутствует. Требования распределены между земельным, </w:t>
      </w:r>
      <w:r w:rsidRPr="00461893">
        <w:rPr>
          <w:rFonts w:cs="Times New Roman"/>
          <w:szCs w:val="24"/>
          <w:lang w:val="ru-RU"/>
        </w:rPr>
        <w:t>градостроительным, пожарным, антитеррористическим, санитарным, транспортным и договорным регулированием; часть норм привязана к названию или конструкции объекта, а не к фактическому характеру услуги и риску. В результате сопоставимые по функции помещения м</w:t>
      </w:r>
      <w:r w:rsidRPr="00461893">
        <w:rPr>
          <w:rFonts w:cs="Times New Roman"/>
          <w:szCs w:val="24"/>
          <w:lang w:val="ru-RU"/>
        </w:rPr>
        <w:t>огут иметь разные требования, а контейнерный оператор – получать обязанности транспортного терминала, хотя не выполняет погрузочно-разгрузочные или логистические операции.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Фрагментарный подход создает два встречных риска. Для государства – перенос недоброс</w:t>
      </w:r>
      <w:r w:rsidRPr="00461893">
        <w:rPr>
          <w:rFonts w:cs="Times New Roman"/>
          <w:szCs w:val="24"/>
          <w:lang w:val="ru-RU"/>
        </w:rPr>
        <w:t xml:space="preserve">овестных арендаторов из заметного и организованного сегмента в гаражи, ангары, подсобные помещения и иные площадки с более слабым учетом. Для добросовестного бизнеса – возможность обвинения задним числом в недостаточности мер, которые заранее не были ясно </w:t>
      </w:r>
      <w:r w:rsidRPr="00461893">
        <w:rPr>
          <w:rFonts w:cs="Times New Roman"/>
          <w:szCs w:val="24"/>
          <w:lang w:val="ru-RU"/>
        </w:rPr>
        <w:t>установлены. НАОКС исходит из необходимости заменить регулирование отдельных видов единым функциональным периметром и риск-ориентированными требованиями для всех профессиональных арендных складов.</w:t>
      </w:r>
    </w:p>
    <w:p w:rsidR="00641650" w:rsidRPr="00461893" w:rsidRDefault="00432180" w:rsidP="00461893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eastAsia="Times New Roman" w:hAnsi="Times New Roman" w:cs="Times New Roman"/>
          <w:szCs w:val="24"/>
          <w:lang w:val="ru-RU"/>
        </w:rPr>
        <w:t>Преимущества действующей модели НАОКС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Ассоциация уже </w:t>
      </w:r>
      <w:r w:rsidRPr="00461893">
        <w:rPr>
          <w:rFonts w:cs="Times New Roman"/>
          <w:szCs w:val="24"/>
          <w:lang w:val="ru-RU"/>
        </w:rPr>
        <w:t>располагает работающими элементами будущей системы: объединенным экспертным контуром, цифровым учетом, внутренними регламентами безопасности, практикой кинологических проверок и устойчивым взаимодействием с государственными органами.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2.1. Коллективная отве</w:t>
      </w:r>
      <w:r w:rsidRPr="00461893">
        <w:rPr>
          <w:rFonts w:ascii="Times New Roman" w:hAnsi="Times New Roman" w:cs="Times New Roman"/>
          <w:szCs w:val="24"/>
          <w:lang w:val="ru-RU"/>
        </w:rPr>
        <w:t>тственность и прозрачный рынок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Ассоциация позволяет принимать общие решения и быстро доводить их до операторов. При появлении нового риска участникам не требуется заново изобретать процедуру на каждой площадке: Ассоциация формирует рекомендацию, согласует </w:t>
      </w:r>
      <w:r w:rsidRPr="00461893">
        <w:rPr>
          <w:rFonts w:cs="Times New Roman"/>
          <w:szCs w:val="24"/>
          <w:lang w:val="ru-RU"/>
        </w:rPr>
        <w:t xml:space="preserve">форму документов, обобщает практику и организует прямой диалог с профильным органом. Такой контур особенно полезен в кризисной ситуации, когда требуется одновременно проверить </w:t>
      </w:r>
      <w:r w:rsidRPr="00461893">
        <w:rPr>
          <w:rFonts w:cs="Times New Roman"/>
          <w:szCs w:val="24"/>
          <w:lang w:val="ru-RU"/>
        </w:rPr>
        <w:lastRenderedPageBreak/>
        <w:t>большое число объектов, сохранить доказательства и передать достоверную информац</w:t>
      </w:r>
      <w:r w:rsidRPr="00461893">
        <w:rPr>
          <w:rFonts w:cs="Times New Roman"/>
          <w:szCs w:val="24"/>
          <w:lang w:val="ru-RU"/>
        </w:rPr>
        <w:t>ию по законному запросу.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Участники НАОКС работают в легальном поле: идентифицируют контрагентов в рамках договора, принимают платежи с фиксацией, ведут бухгалтерский и налоговый учет, оформляют сотрудников и инвестируют в инфраструктуру. Общая позиция Ассо</w:t>
      </w:r>
      <w:r w:rsidRPr="00461893">
        <w:rPr>
          <w:rFonts w:cs="Times New Roman"/>
          <w:szCs w:val="24"/>
          <w:lang w:val="ru-RU"/>
        </w:rPr>
        <w:t>циации состоит в том, что экономически устойчивый и безопасный рынок невозможен без уплаты налогов и предсказуемого соблюдения правил. Одновременно регулирование должно быть соразмерно риску: при сохраняющейся высокой стоимости кредитования чрезмерные един</w:t>
      </w:r>
      <w:r w:rsidRPr="00461893">
        <w:rPr>
          <w:rFonts w:cs="Times New Roman"/>
          <w:szCs w:val="24"/>
          <w:lang w:val="ru-RU"/>
        </w:rPr>
        <w:t>овременные капитальные требования особенно тяжело переносятся субъектами МСП</w:t>
      </w:r>
      <w:hyperlink r:id="rId13">
        <w:r w:rsidRPr="00461893">
          <w:rPr>
            <w:rStyle w:val="afb"/>
            <w:rFonts w:cs="Times New Roman"/>
            <w:szCs w:val="24"/>
            <w:lang w:val="ru-RU"/>
          </w:rPr>
          <w:footnoteReference w:id="5"/>
        </w:r>
      </w:hyperlink>
      <w:r w:rsidRPr="00461893">
        <w:rPr>
          <w:rFonts w:cs="Times New Roman"/>
          <w:szCs w:val="24"/>
          <w:lang w:val="ru-RU"/>
        </w:rPr>
        <w:t>; Банк России 24 июля 2026 года снизил ключеву</w:t>
      </w:r>
      <w:r w:rsidRPr="00461893">
        <w:rPr>
          <w:rFonts w:cs="Times New Roman"/>
          <w:szCs w:val="24"/>
          <w:lang w:val="ru-RU"/>
        </w:rPr>
        <w:t>ю ставку до 14%, однако стоимость заемного капитала остается существенным фактором инвестиционных решений</w:t>
      </w:r>
      <w:hyperlink r:id="rId14">
        <w:r w:rsidRPr="00461893">
          <w:rPr>
            <w:rStyle w:val="afb"/>
            <w:rFonts w:cs="Times New Roman"/>
            <w:szCs w:val="24"/>
            <w:lang w:val="ru-RU"/>
          </w:rPr>
          <w:footnoteReference w:id="6"/>
        </w:r>
      </w:hyperlink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2.2. Цифровой учет и готовность к оперативному ответу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В компаниях-участник</w:t>
      </w:r>
      <w:r w:rsidRPr="00461893">
        <w:rPr>
          <w:rFonts w:cs="Times New Roman"/>
          <w:szCs w:val="24"/>
          <w:lang w:val="ru-RU"/>
        </w:rPr>
        <w:t xml:space="preserve">ах НАОКС используется общий программный контур на базе </w:t>
      </w:r>
      <w:r w:rsidRPr="00461893">
        <w:rPr>
          <w:rFonts w:cs="Times New Roman"/>
          <w:szCs w:val="24"/>
        </w:rPr>
        <w:t>CRM</w:t>
      </w:r>
      <w:r w:rsidRPr="00461893">
        <w:rPr>
          <w:rFonts w:cs="Times New Roman"/>
          <w:szCs w:val="24"/>
          <w:lang w:val="ru-RU"/>
        </w:rPr>
        <w:t>-системы. В нем ведется учет клиентов и договоров, сведения о платежах и коммуникациях, привязка арендатора к складскому модулю, история значимых действий и служебных обращений, в том числе информац</w:t>
      </w:r>
      <w:r w:rsidRPr="00461893">
        <w:rPr>
          <w:rFonts w:cs="Times New Roman"/>
          <w:szCs w:val="24"/>
          <w:lang w:val="ru-RU"/>
        </w:rPr>
        <w:t>ия о доступах клиентов на склад и номера автомобилей, имеющих доступ на территории складов. Отраслевые материалы описывают эту систему как цифровую экосистему, позволяющую восстанавливать последовательность взаимодействия с клиентом и повышать прозрачность</w:t>
      </w:r>
      <w:r w:rsidRPr="00461893">
        <w:rPr>
          <w:rFonts w:cs="Times New Roman"/>
          <w:szCs w:val="24"/>
          <w:lang w:val="ru-RU"/>
        </w:rPr>
        <w:t xml:space="preserve"> операций</w:t>
      </w:r>
      <w:hyperlink r:id="rId15">
        <w:r w:rsidRPr="00461893">
          <w:rPr>
            <w:rStyle w:val="afb"/>
            <w:rFonts w:cs="Times New Roman"/>
            <w:szCs w:val="24"/>
            <w:lang w:val="ru-RU"/>
          </w:rPr>
          <w:footnoteReference w:id="7"/>
        </w:r>
      </w:hyperlink>
      <w:r w:rsidRPr="00461893">
        <w:rPr>
          <w:rFonts w:cs="Times New Roman"/>
          <w:szCs w:val="24"/>
          <w:lang w:val="ru-RU"/>
        </w:rPr>
        <w:t xml:space="preserve">. Действующая </w:t>
      </w:r>
      <w:r w:rsidRPr="00461893">
        <w:rPr>
          <w:rFonts w:cs="Times New Roman"/>
          <w:szCs w:val="24"/>
        </w:rPr>
        <w:t>CRM</w:t>
      </w:r>
      <w:r w:rsidRPr="00461893">
        <w:rPr>
          <w:rFonts w:cs="Times New Roman"/>
          <w:szCs w:val="24"/>
          <w:lang w:val="ru-RU"/>
        </w:rPr>
        <w:t xml:space="preserve">-система не является государственным реестром и не заменяет процессуальный </w:t>
      </w:r>
      <w:r w:rsidRPr="00461893">
        <w:rPr>
          <w:rFonts w:cs="Times New Roman"/>
          <w:szCs w:val="24"/>
          <w:lang w:val="ru-RU"/>
        </w:rPr>
        <w:t>порядок получения информации; его ценность в качестве исходных данных и способности оператора быстро подготовить полный ответ на запрос правоохранительных органов.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При этом по внутренним данным Ассоциации, за последние год по всей сети отмечались единичные</w:t>
      </w:r>
      <w:r w:rsidRPr="00461893">
        <w:rPr>
          <w:rFonts w:cs="Times New Roman"/>
          <w:szCs w:val="24"/>
          <w:lang w:val="ru-RU"/>
        </w:rPr>
        <w:t xml:space="preserve"> запросы правоохранительных органов, связанные с действиями арендаторов; криминогенная обстановки на территориях участников отсутствует, в том числе благодаря опыту операторов в выявлении недобросовестных арендаторов и борьбы с </w:t>
      </w:r>
      <w:r w:rsidRPr="00461893">
        <w:rPr>
          <w:rFonts w:cs="Times New Roman"/>
          <w:szCs w:val="24"/>
          <w:lang w:val="ru-RU"/>
        </w:rPr>
        <w:lastRenderedPageBreak/>
        <w:t>незаконным использованием ск</w:t>
      </w:r>
      <w:r w:rsidRPr="00461893">
        <w:rPr>
          <w:rFonts w:cs="Times New Roman"/>
          <w:szCs w:val="24"/>
          <w:lang w:val="ru-RU"/>
        </w:rPr>
        <w:t>ладских площадей, профилактики хранения запрещенных законодательством вещей.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Большой одномоментный поток клиентов дал участникам практический массив, на основе которого уже выработаны признаки повышенного риска: противоречия в данных и документах, стремлен</w:t>
      </w:r>
      <w:r w:rsidRPr="00461893">
        <w:rPr>
          <w:rFonts w:cs="Times New Roman"/>
          <w:szCs w:val="24"/>
          <w:lang w:val="ru-RU"/>
        </w:rPr>
        <w:t xml:space="preserve">ие избежать идентификации или безналичной оплаты, попытки получить нестандартный скрытый доступ, резкая смена заявленной цели хранения, интерес к запрещенным или опасным категориям имущества. Эти признаки используются для дополнительной проверки, отказа в </w:t>
      </w:r>
      <w:r w:rsidRPr="00461893">
        <w:rPr>
          <w:rFonts w:cs="Times New Roman"/>
          <w:szCs w:val="24"/>
          <w:lang w:val="ru-RU"/>
        </w:rPr>
        <w:t>договоре либо усиленного наблюдения за общими зонами.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2.3. Физическая безопасность и профилактика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Типовая площадка участника НАОКС имеет закрытый периметр, контролируемый въезд, видеонаблюдение общих зон, освещение, журналирование проходов и движения транс</w:t>
      </w:r>
      <w:r w:rsidRPr="00461893">
        <w:rPr>
          <w:rFonts w:cs="Times New Roman"/>
          <w:szCs w:val="24"/>
          <w:lang w:val="ru-RU"/>
        </w:rPr>
        <w:t>порта, правила для посетителей и порядок реагирования на инцидент. Изолированный металлический модуль дополнительно ограничивает несанкционированный доступ и при надлежащем состоянии объекта может локализовать воздействие отдельных рисков, в том числе пожа</w:t>
      </w:r>
      <w:r w:rsidRPr="00461893">
        <w:rPr>
          <w:rFonts w:cs="Times New Roman"/>
          <w:szCs w:val="24"/>
          <w:lang w:val="ru-RU"/>
        </w:rPr>
        <w:t>ров</w:t>
      </w:r>
      <w:hyperlink r:id="rId16">
        <w:r w:rsidRPr="00461893">
          <w:rPr>
            <w:rStyle w:val="afb"/>
            <w:rFonts w:cs="Times New Roman"/>
            <w:szCs w:val="24"/>
            <w:lang w:val="ru-RU"/>
          </w:rPr>
          <w:footnoteReference w:id="8"/>
        </w:r>
      </w:hyperlink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Ассоциация привлекает профессиональные кинологические службы для профилактического обследования территорий. Проверки проводятся в общ</w:t>
      </w:r>
      <w:r w:rsidRPr="00461893">
        <w:rPr>
          <w:rFonts w:cs="Times New Roman"/>
          <w:szCs w:val="24"/>
          <w:lang w:val="ru-RU"/>
        </w:rPr>
        <w:t>их зонах и по риск-ориентированному плану; при наличии законных оснований операторы координируют действия с правоохранительными органами. НАОКС рассматривает кинологию не как разовую демонстрационную меру, а как элемент комплекса, включающего идентификацию</w:t>
      </w:r>
      <w:r w:rsidRPr="00461893">
        <w:rPr>
          <w:rFonts w:cs="Times New Roman"/>
          <w:szCs w:val="24"/>
          <w:lang w:val="ru-RU"/>
        </w:rPr>
        <w:t xml:space="preserve">, контроль доступа, </w:t>
      </w:r>
      <w:proofErr w:type="spellStart"/>
      <w:r w:rsidRPr="00461893">
        <w:rPr>
          <w:rFonts w:cs="Times New Roman"/>
          <w:szCs w:val="24"/>
          <w:lang w:val="ru-RU"/>
        </w:rPr>
        <w:t>видеофиксацию</w:t>
      </w:r>
      <w:proofErr w:type="spellEnd"/>
      <w:r w:rsidRPr="00461893">
        <w:rPr>
          <w:rFonts w:cs="Times New Roman"/>
          <w:szCs w:val="24"/>
          <w:lang w:val="ru-RU"/>
        </w:rPr>
        <w:t xml:space="preserve"> и обучение персонала</w:t>
      </w:r>
      <w:hyperlink r:id="rId17">
        <w:r w:rsidRPr="00461893">
          <w:rPr>
            <w:rStyle w:val="afb"/>
            <w:rFonts w:cs="Times New Roman"/>
            <w:szCs w:val="24"/>
            <w:lang w:val="ru-RU"/>
          </w:rPr>
          <w:footnoteReference w:id="9"/>
        </w:r>
      </w:hyperlink>
      <w:r w:rsidR="00B576B7">
        <w:rPr>
          <w:rStyle w:val="afb"/>
          <w:rFonts w:cs="Times New Roman"/>
          <w:szCs w:val="24"/>
          <w:lang w:val="ru-RU"/>
        </w:rPr>
        <w:t>,</w:t>
      </w:r>
      <w:r w:rsidR="00B576B7">
        <w:rPr>
          <w:rStyle w:val="afb"/>
          <w:rFonts w:cs="Times New Roman"/>
          <w:szCs w:val="24"/>
          <w:lang w:val="ru-RU"/>
        </w:rPr>
        <w:footnoteReference w:id="10"/>
      </w:r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Практика показывает способность участников отсеивать потенциально опасный спрос. В июне 2026 года, когда поступили запросы на хранение бензина, члены Ассоциации отказали в размещении топлива и предупредили рынок о недопустимости использования </w:t>
      </w:r>
      <w:r w:rsidRPr="00461893">
        <w:rPr>
          <w:rFonts w:cs="Times New Roman"/>
          <w:szCs w:val="24"/>
          <w:lang w:val="ru-RU"/>
        </w:rPr>
        <w:lastRenderedPageBreak/>
        <w:t>складов вопре</w:t>
      </w:r>
      <w:r w:rsidRPr="00461893">
        <w:rPr>
          <w:rFonts w:cs="Times New Roman"/>
          <w:szCs w:val="24"/>
          <w:lang w:val="ru-RU"/>
        </w:rPr>
        <w:t>ки назначению и требованиям безопасност</w:t>
      </w:r>
      <w:r w:rsidR="00461893">
        <w:rPr>
          <w:rFonts w:cs="Times New Roman"/>
          <w:szCs w:val="24"/>
          <w:lang w:val="ru-RU"/>
        </w:rPr>
        <w:t>и</w:t>
      </w:r>
      <w:hyperlink r:id="rId18">
        <w:r w:rsidRPr="00461893">
          <w:rPr>
            <w:rStyle w:val="afb"/>
            <w:rFonts w:cs="Times New Roman"/>
            <w:szCs w:val="24"/>
            <w:lang w:val="ru-RU"/>
          </w:rPr>
          <w:footnoteReference w:id="11"/>
        </w:r>
      </w:hyperlink>
      <w:r w:rsidRPr="00461893">
        <w:rPr>
          <w:rFonts w:cs="Times New Roman"/>
          <w:szCs w:val="24"/>
          <w:lang w:val="ru-RU"/>
        </w:rPr>
        <w:t xml:space="preserve">. Такой кейс важен для будущего регулирования: оператору нужен не расплывчатый общий запрет, а </w:t>
      </w:r>
      <w:r w:rsidRPr="00461893">
        <w:rPr>
          <w:rFonts w:cs="Times New Roman"/>
          <w:szCs w:val="24"/>
          <w:lang w:val="ru-RU"/>
        </w:rPr>
        <w:t>ясный перечень категорий, порядок декларирования содержимого, признаки риска и алгоритм отказа или сообщения.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2.4. Доступность услуги и накопленная клиентская экспертиза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Контейнерное индивидуальное хранение обеспечивает низкий порог входа, выбор небольшого</w:t>
      </w:r>
      <w:r w:rsidRPr="00461893">
        <w:rPr>
          <w:rFonts w:cs="Times New Roman"/>
          <w:szCs w:val="24"/>
          <w:lang w:val="ru-RU"/>
        </w:rPr>
        <w:t xml:space="preserve"> объема, гибкий срок аренды и возможность круглосуточного доступа. </w:t>
      </w:r>
      <w:proofErr w:type="gramStart"/>
      <w:r w:rsidRPr="00461893">
        <w:rPr>
          <w:rFonts w:cs="Times New Roman"/>
          <w:szCs w:val="24"/>
          <w:lang w:val="ru-RU"/>
        </w:rPr>
        <w:t>Высокая заполняемость, отмечаемая отраслевыми обзорами, свидетельствует о сформированном спросе на близкие к потребителю складские сети</w:t>
      </w:r>
      <w:hyperlink r:id="rId19">
        <w:r w:rsidRPr="00461893">
          <w:rPr>
            <w:rStyle w:val="afb"/>
            <w:rFonts w:cs="Times New Roman"/>
            <w:szCs w:val="24"/>
          </w:rPr>
          <w:footnoteReference w:id="12"/>
        </w:r>
      </w:hyperlink>
      <w:r w:rsidRPr="00461893">
        <w:rPr>
          <w:rFonts w:cs="Times New Roman"/>
          <w:szCs w:val="24"/>
          <w:lang w:val="ru-RU"/>
        </w:rPr>
        <w:t>. По данным исследования, приведенного ОСН, значительную часть клиентов подмосковного сегмента составляют малые и средние предприятия</w:t>
      </w:r>
      <w:hyperlink r:id="rId20">
        <w:r w:rsidRPr="00461893">
          <w:rPr>
            <w:rStyle w:val="afb"/>
            <w:rFonts w:cs="Times New Roman"/>
            <w:szCs w:val="24"/>
            <w:lang w:val="ru-RU"/>
          </w:rPr>
          <w:footnoteReference w:id="13"/>
        </w:r>
      </w:hyperlink>
      <w:r w:rsidRPr="00461893">
        <w:rPr>
          <w:rFonts w:cs="Times New Roman"/>
          <w:szCs w:val="24"/>
          <w:lang w:val="ru-RU"/>
        </w:rPr>
        <w:t>. Для них складская ячейка и</w:t>
      </w:r>
      <w:r w:rsidRPr="00461893">
        <w:rPr>
          <w:rFonts w:cs="Times New Roman"/>
          <w:szCs w:val="24"/>
          <w:lang w:val="ru-RU"/>
        </w:rPr>
        <w:t>ли модуль – важная часть повседневной инфраструктуры: хранение товара, инструмента, архива, сезонного оборудования или имущества на период ремонта и переезда.</w:t>
      </w:r>
      <w:proofErr w:type="gramEnd"/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Накопленный опыт позволяет Ассоциации оценивать меры безопасности не теоретически, а через реальн</w:t>
      </w:r>
      <w:r w:rsidRPr="00461893">
        <w:rPr>
          <w:rFonts w:cs="Times New Roman"/>
          <w:szCs w:val="24"/>
          <w:lang w:val="ru-RU"/>
        </w:rPr>
        <w:t>ые операционные процессы: время заключения договора, нагрузку на администратора, стоимость оборудования, долю клиентов с повышенным риском, качество записи в системе и скорость ответа на запрос. Поэтому НАОКС может выступить экспертной площадкой для провер</w:t>
      </w:r>
      <w:r w:rsidRPr="00461893">
        <w:rPr>
          <w:rFonts w:cs="Times New Roman"/>
          <w:szCs w:val="24"/>
          <w:lang w:val="ru-RU"/>
        </w:rPr>
        <w:t>ки норм до их распространения на весь рынок.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2.5. Включенность в государственную и публичную повестку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Членство в Технический комитет 246 «Контейнеры» дает Ассоциации возможность участвовать в профессиональной экспертизе стандартов; работа с московским бизн</w:t>
      </w:r>
      <w:r w:rsidRPr="00461893">
        <w:rPr>
          <w:rFonts w:cs="Times New Roman"/>
          <w:szCs w:val="24"/>
          <w:lang w:val="ru-RU"/>
        </w:rPr>
        <w:t>ес-омбудсменом обеспечивает площадку для согласования интересов бизнеса и власти; обращения в Правительство РФ, Государственную Думу, Совет Федерации, ГИН, МВД и Прокуратуру формируют практику межведомственного диалога. НАОКС не претендует на властные полн</w:t>
      </w:r>
      <w:r w:rsidRPr="00461893">
        <w:rPr>
          <w:rFonts w:cs="Times New Roman"/>
          <w:szCs w:val="24"/>
          <w:lang w:val="ru-RU"/>
        </w:rPr>
        <w:t>омочия или статус саморегулируемой организации, но готова предоставлять аналитику, проекты регламентов, пилотные площадки и экспертов.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lastRenderedPageBreak/>
        <w:t xml:space="preserve">Публичная работа председателя и участников Ассоциации – интервью, круглые столы, комментарии о безопасности, доступности </w:t>
      </w:r>
      <w:r w:rsidRPr="00461893">
        <w:rPr>
          <w:rFonts w:cs="Times New Roman"/>
          <w:szCs w:val="24"/>
          <w:lang w:val="ru-RU"/>
        </w:rPr>
        <w:t>хранения, стандартизации и положении МСП – делает отрасль видимой для клиентов и государства. Это снижает вероятность того, что регулирование будет сформировано без учета технологии услуги и фактической экономики операторов. Главная задача такой информацио</w:t>
      </w:r>
      <w:r w:rsidRPr="00461893">
        <w:rPr>
          <w:rFonts w:cs="Times New Roman"/>
          <w:szCs w:val="24"/>
          <w:lang w:val="ru-RU"/>
        </w:rPr>
        <w:t>нной открытости – не защита отдельного типа склада (контейнерного хранения), а объяснение, почему единые правила должны охватывать весь рынок арендных складских пространств.</w:t>
      </w:r>
    </w:p>
    <w:p w:rsidR="00641650" w:rsidRPr="00461893" w:rsidRDefault="00432180" w:rsidP="00461893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eastAsia="Times New Roman" w:hAnsi="Times New Roman" w:cs="Times New Roman"/>
          <w:szCs w:val="24"/>
          <w:lang w:val="ru-RU"/>
        </w:rPr>
        <w:t>Что предлагает НАОКС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Предлагается не специальный режим для контейнеров, а единая а</w:t>
      </w:r>
      <w:r w:rsidRPr="00461893">
        <w:rPr>
          <w:rFonts w:cs="Times New Roman"/>
          <w:szCs w:val="24"/>
          <w:lang w:val="ru-RU"/>
        </w:rPr>
        <w:t>рхитектура регулирования всех профессионально сдаваемых площадей хранения: общий обязательный минимум, усиление по уровню риска, цифровая прослеживаемость и поэтапное внедрение на основе пилота.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3.1. Единый функциональный периметр регулирования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В будущий п</w:t>
      </w:r>
      <w:r w:rsidRPr="00461893">
        <w:rPr>
          <w:rFonts w:cs="Times New Roman"/>
          <w:szCs w:val="24"/>
          <w:lang w:val="ru-RU"/>
        </w:rPr>
        <w:t>равовой периметр целесообразно включить деятельность по предоставлению третьим лицам изолированного пространства для самостоятельного хранения имущества на профессиональной и систематической основе независимо от материала, конструктивного исполнения, кадас</w:t>
      </w:r>
      <w:r w:rsidRPr="00461893">
        <w:rPr>
          <w:rFonts w:cs="Times New Roman"/>
          <w:szCs w:val="24"/>
          <w:lang w:val="ru-RU"/>
        </w:rPr>
        <w:t>трового статуса и формулировки договора. Периметр должен охватывать комнаты, секции, боксы, модули, ячейки, гаражи, ангары, контейнеры и части складских комплексов, другие складские площади, сдаваемые в аренду, не классифицированные выше. Из него следует и</w:t>
      </w:r>
      <w:r w:rsidRPr="00461893">
        <w:rPr>
          <w:rFonts w:cs="Times New Roman"/>
          <w:szCs w:val="24"/>
          <w:lang w:val="ru-RU"/>
        </w:rPr>
        <w:t>сключить личное некоммерческое хранение граждан и случаи, где хранение является внутренней вспомогательной функцией собственника товара без предоставления площади третьему лицу.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Ключевой принцип – одинаковая функция получает сопоставимый базовый набор </w:t>
      </w:r>
      <w:r w:rsidRPr="00461893">
        <w:rPr>
          <w:rFonts w:cs="Times New Roman"/>
          <w:szCs w:val="24"/>
          <w:lang w:val="ru-RU"/>
        </w:rPr>
        <w:t>обязанностей. Различия должны определяться не внешним видом объекта, а масштабом и числом клиентов, режимом доступа. Такой подход не позволит опасному спросу просто перемещаться из регулируемых контейнеров в нерегулируемые гаражи или ангары.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3.2. Государст</w:t>
      </w:r>
      <w:r w:rsidRPr="00461893">
        <w:rPr>
          <w:rFonts w:ascii="Times New Roman" w:hAnsi="Times New Roman" w:cs="Times New Roman"/>
          <w:szCs w:val="24"/>
          <w:lang w:val="ru-RU"/>
        </w:rPr>
        <w:t>венная информационная система «Безопасный склад»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Основной инфраструктурной инициативой является создание защищенной информационной системы под предлагаемым названием «Безопасный склад». Ее задача – сформировать единый формат минимальных сведений и быстрый </w:t>
      </w:r>
      <w:r w:rsidRPr="00461893">
        <w:rPr>
          <w:rFonts w:cs="Times New Roman"/>
          <w:szCs w:val="24"/>
          <w:lang w:val="ru-RU"/>
        </w:rPr>
        <w:t xml:space="preserve">законный канал их получения, а не публичный реестр арендаторов. Система может строиться как федеральный </w:t>
      </w:r>
      <w:r w:rsidRPr="00461893">
        <w:rPr>
          <w:rFonts w:cs="Times New Roman"/>
          <w:szCs w:val="24"/>
          <w:lang w:val="ru-RU"/>
        </w:rPr>
        <w:lastRenderedPageBreak/>
        <w:t xml:space="preserve">сервис с интеграцией через программные интерфейсы с </w:t>
      </w:r>
      <w:r w:rsidRPr="00461893">
        <w:rPr>
          <w:rFonts w:cs="Times New Roman"/>
          <w:szCs w:val="24"/>
        </w:rPr>
        <w:t>CRM</w:t>
      </w:r>
      <w:r w:rsidRPr="00461893">
        <w:rPr>
          <w:rFonts w:cs="Times New Roman"/>
          <w:szCs w:val="24"/>
          <w:lang w:val="ru-RU"/>
        </w:rPr>
        <w:t xml:space="preserve"> операторов, чтобы не требовать двойного ручного ввода. Техническую координацию целесообразно вес</w:t>
      </w:r>
      <w:r w:rsidRPr="00461893">
        <w:rPr>
          <w:rFonts w:cs="Times New Roman"/>
          <w:szCs w:val="24"/>
          <w:lang w:val="ru-RU"/>
        </w:rPr>
        <w:t xml:space="preserve">ти при участии </w:t>
      </w:r>
      <w:proofErr w:type="spellStart"/>
      <w:r w:rsidRPr="00461893">
        <w:rPr>
          <w:rFonts w:cs="Times New Roman"/>
          <w:szCs w:val="24"/>
          <w:lang w:val="ru-RU"/>
        </w:rPr>
        <w:t>Минцифры</w:t>
      </w:r>
      <w:proofErr w:type="spellEnd"/>
      <w:r w:rsidRPr="00461893">
        <w:rPr>
          <w:rFonts w:cs="Times New Roman"/>
          <w:szCs w:val="24"/>
          <w:lang w:val="ru-RU"/>
        </w:rPr>
        <w:t xml:space="preserve"> России, а требования к доступу и составу сведений формировать совместно с МВД России, ФСБ России, Прокуратурой и Роскомнадзором.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Минимальная запись должна содержать идентификатор оператора и объекта, реквизиты договора, проверенные </w:t>
      </w:r>
      <w:r w:rsidRPr="00461893">
        <w:rPr>
          <w:rFonts w:cs="Times New Roman"/>
          <w:szCs w:val="24"/>
          <w:lang w:val="ru-RU"/>
        </w:rPr>
        <w:t>данные арендатора и представителя, идентификатор складского пространства, заявленную категорию содержимого, срок пользования, факт оплаты, сведения о допущенных лицах и транспортных средствах, значимые события доступа и карточку инцидента.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Доступ правоохра</w:t>
      </w:r>
      <w:r w:rsidRPr="00461893">
        <w:rPr>
          <w:rFonts w:cs="Times New Roman"/>
          <w:szCs w:val="24"/>
          <w:lang w:val="ru-RU"/>
        </w:rPr>
        <w:t>нительных органов должен предоставляться только в пределах полномочий и на законном основании, с ролевым разграничением, многофакторной аутентификацией, шифрованием, локализацией данных в России, установленными сроками хранения и неизменяемым журналом обра</w:t>
      </w:r>
      <w:r w:rsidRPr="00461893">
        <w:rPr>
          <w:rFonts w:cs="Times New Roman"/>
          <w:szCs w:val="24"/>
          <w:lang w:val="ru-RU"/>
        </w:rPr>
        <w:t>щений к системе. Проект должен пройти оценку соответствия Федеральным законам № 152-ФЗ «О персональных данных» и № 149-ФЗ «Об информации, информационных технологиях и о защите информации». Не допускается создание открытых «черных списков» или автоматически</w:t>
      </w:r>
      <w:r w:rsidRPr="00461893">
        <w:rPr>
          <w:rFonts w:cs="Times New Roman"/>
          <w:szCs w:val="24"/>
          <w:lang w:val="ru-RU"/>
        </w:rPr>
        <w:t>й отказ в услуге без проверки обстоятельств.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Действующая практика участников НАОКС позволяет начать пилот без построения всех процессов с нуля: Ассоциация готова предоставить модель данных, тестовые сценарии и обезличенную статистику по клиентской базе свы</w:t>
      </w:r>
      <w:r w:rsidRPr="00461893">
        <w:rPr>
          <w:rFonts w:cs="Times New Roman"/>
          <w:szCs w:val="24"/>
          <w:lang w:val="ru-RU"/>
        </w:rPr>
        <w:t xml:space="preserve">ше 20 000 (Двадцать тысяч) арендаторов после появления надлежащего правового основания. Пилот должен проверить полноту идентификации, качество и актуальность записей, время подготовки ответа, </w:t>
      </w:r>
      <w:proofErr w:type="spellStart"/>
      <w:r w:rsidRPr="00461893">
        <w:rPr>
          <w:rFonts w:cs="Times New Roman"/>
          <w:szCs w:val="24"/>
          <w:lang w:val="ru-RU"/>
        </w:rPr>
        <w:t>киберриски</w:t>
      </w:r>
      <w:proofErr w:type="spellEnd"/>
      <w:r w:rsidRPr="00461893">
        <w:rPr>
          <w:rFonts w:cs="Times New Roman"/>
          <w:szCs w:val="24"/>
          <w:lang w:val="ru-RU"/>
        </w:rPr>
        <w:t xml:space="preserve"> и нагрузку на малый бизнес.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3.3. Трудоустройство учас</w:t>
      </w:r>
      <w:r w:rsidRPr="00461893">
        <w:rPr>
          <w:rFonts w:ascii="Times New Roman" w:hAnsi="Times New Roman" w:cs="Times New Roman"/>
          <w:szCs w:val="24"/>
          <w:lang w:val="ru-RU"/>
        </w:rPr>
        <w:t>тников СВО и новая роль контролера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Второе приоритетное направление – социальная программа трудоустройства участников и ветеранов СВО на складских объектах. Предлагаемая должность контролера площадки сочетает понятную гражданскую занятость, дисциплину проце</w:t>
      </w:r>
      <w:r w:rsidRPr="00461893">
        <w:rPr>
          <w:rFonts w:cs="Times New Roman"/>
          <w:szCs w:val="24"/>
          <w:lang w:val="ru-RU"/>
        </w:rPr>
        <w:t>ссов и востребованный опыт наблюдения и реагирования. В функции могут входить проверка права доступа, наблюдение за периметром и общими зонами, ведение журнала, фиксация инцидента, вызов экстренных служб, сохранение видео и данных, участие в эвакуации и пе</w:t>
      </w:r>
      <w:r w:rsidRPr="00461893">
        <w:rPr>
          <w:rFonts w:cs="Times New Roman"/>
          <w:szCs w:val="24"/>
          <w:lang w:val="ru-RU"/>
        </w:rPr>
        <w:t>рвой помощи, сопровождение регламентных кинологических обследований.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lastRenderedPageBreak/>
        <w:t>Контролер не должен наделяться полицейскими полномочиями: он не проводит личный досмотр, не вскрывает имущество без законного основания, не изымает предметы и не применяет принуждение. Ес</w:t>
      </w:r>
      <w:r w:rsidRPr="00461893">
        <w:rPr>
          <w:rFonts w:cs="Times New Roman"/>
          <w:szCs w:val="24"/>
          <w:lang w:val="ru-RU"/>
        </w:rPr>
        <w:t xml:space="preserve">ли функции по охране объекта относятся к лицензируемой частной охранной деятельности, они должны выполняться в предусмотренной законом форме, в том числе через лицензированную охранную организацию и подготовленный персонал. До запуска программы необходимы </w:t>
      </w:r>
      <w:r w:rsidRPr="00461893">
        <w:rPr>
          <w:rFonts w:cs="Times New Roman"/>
          <w:szCs w:val="24"/>
          <w:lang w:val="ru-RU"/>
        </w:rPr>
        <w:t>профиль обучения, медицинские и квалификационные требования, охрана труда, психологическое сопровождение и механизм взаимодействия с фондами поддержки ветеранов.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3.4. Единый обязательный минимум и риск-ориентированное усиление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Для всех профессиональных аре</w:t>
      </w:r>
      <w:r w:rsidRPr="00461893">
        <w:rPr>
          <w:rFonts w:cs="Times New Roman"/>
          <w:szCs w:val="24"/>
          <w:lang w:val="ru-RU"/>
        </w:rPr>
        <w:t>ндных складов предлагается закрепить базовый обязательный минимум:</w:t>
      </w:r>
    </w:p>
    <w:p w:rsidR="00641650" w:rsidRPr="00461893" w:rsidRDefault="00432180" w:rsidP="00461893">
      <w:pPr>
        <w:pStyle w:val="aff0"/>
        <w:numPr>
          <w:ilvl w:val="0"/>
          <w:numId w:val="8"/>
        </w:numPr>
        <w:spacing w:before="240" w:line="360" w:lineRule="auto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идентификация арендатора, его представителя и допущенных лиц с проверкой документов в установленном объеме;</w:t>
      </w:r>
    </w:p>
    <w:p w:rsidR="00641650" w:rsidRPr="00461893" w:rsidRDefault="00432180" w:rsidP="00461893">
      <w:pPr>
        <w:pStyle w:val="aff0"/>
        <w:numPr>
          <w:ilvl w:val="0"/>
          <w:numId w:val="8"/>
        </w:numPr>
        <w:spacing w:before="240" w:line="360" w:lineRule="auto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декларирование категории хранимого имущества, понятный перечень запрещенных и огр</w:t>
      </w:r>
      <w:r w:rsidRPr="00461893">
        <w:rPr>
          <w:rFonts w:cs="Times New Roman"/>
          <w:szCs w:val="24"/>
          <w:lang w:val="ru-RU"/>
        </w:rPr>
        <w:t>аниченных категорий, право мотивированного отказа;</w:t>
      </w:r>
    </w:p>
    <w:p w:rsidR="00641650" w:rsidRPr="00461893" w:rsidRDefault="00432180" w:rsidP="00461893">
      <w:pPr>
        <w:pStyle w:val="aff0"/>
        <w:numPr>
          <w:ilvl w:val="0"/>
          <w:numId w:val="8"/>
        </w:numPr>
        <w:spacing w:before="240" w:line="360" w:lineRule="auto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контроль доступа на территорию и учет значимых событий без неправомерного вмешательства в частную сферу арендатора;</w:t>
      </w:r>
    </w:p>
    <w:p w:rsidR="00641650" w:rsidRPr="00461893" w:rsidRDefault="00432180" w:rsidP="00461893">
      <w:pPr>
        <w:pStyle w:val="aff0"/>
        <w:numPr>
          <w:ilvl w:val="0"/>
          <w:numId w:val="8"/>
        </w:numPr>
        <w:spacing w:before="240" w:line="360" w:lineRule="auto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видеонаблюдение общих зон там, где оно соразмерно риску, установленные сроки хранения и з</w:t>
      </w:r>
      <w:r w:rsidRPr="00461893">
        <w:rPr>
          <w:rFonts w:cs="Times New Roman"/>
          <w:szCs w:val="24"/>
          <w:lang w:val="ru-RU"/>
        </w:rPr>
        <w:t>ащищенный доступ к записи;</w:t>
      </w:r>
    </w:p>
    <w:p w:rsidR="00641650" w:rsidRPr="00461893" w:rsidRDefault="00432180" w:rsidP="00461893">
      <w:pPr>
        <w:pStyle w:val="aff0"/>
        <w:numPr>
          <w:ilvl w:val="0"/>
          <w:numId w:val="8"/>
        </w:numPr>
        <w:spacing w:before="240" w:line="360" w:lineRule="auto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журнал инцидентов, сохранение доказательственной информации и регламент ответа на законный запрос государственного органа.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Для объектов повышенного риска базовый минимум дополняется мерами соответствующего уровня: постоянным прис</w:t>
      </w:r>
      <w:r w:rsidRPr="00461893">
        <w:rPr>
          <w:rFonts w:cs="Times New Roman"/>
          <w:szCs w:val="24"/>
          <w:lang w:val="ru-RU"/>
        </w:rPr>
        <w:t xml:space="preserve">утствием персонала, усиленным контролем транспорта, кинологическими обследованиями, тревожной связью, повышенными требованиями к видеоархиву и взаимодействию с территориальными органами. Частота и состав таких мер должны вытекать из прозрачной методики, а </w:t>
      </w:r>
      <w:r w:rsidRPr="00461893">
        <w:rPr>
          <w:rFonts w:cs="Times New Roman"/>
          <w:szCs w:val="24"/>
          <w:lang w:val="ru-RU"/>
        </w:rPr>
        <w:t>не из принадлежности объекта к контейнерному формату.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3.5. Стандарт отрасли, ОКВЭД и правовая определенность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Совместно с Техническим комитетом 246 НАОКС готовит стандарт организации по предоставлению складских площадей в аренду. В нем могут быть описаны те</w:t>
      </w:r>
      <w:r w:rsidRPr="00461893">
        <w:rPr>
          <w:rFonts w:cs="Times New Roman"/>
          <w:szCs w:val="24"/>
          <w:lang w:val="ru-RU"/>
        </w:rPr>
        <w:t xml:space="preserve">рминология, клиентский путь, минимальные документы, контроль доступа, цифровые журналы, категорирование рисков, работа с инцидентами, кинологическая профилактика, требования к </w:t>
      </w:r>
      <w:r w:rsidRPr="00461893">
        <w:rPr>
          <w:rFonts w:cs="Times New Roman"/>
          <w:szCs w:val="24"/>
          <w:lang w:val="ru-RU"/>
        </w:rPr>
        <w:lastRenderedPageBreak/>
        <w:t xml:space="preserve">персоналу и показатели качества. Документ позволит быстро апробировать процессы </w:t>
      </w:r>
      <w:r w:rsidRPr="00461893">
        <w:rPr>
          <w:rFonts w:cs="Times New Roman"/>
          <w:szCs w:val="24"/>
          <w:lang w:val="ru-RU"/>
        </w:rPr>
        <w:t>и сформировать доказательную базу для последующей национальной стандартизации.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При этом стандарт организации сам по себе является добровольным: документы национальной системы стандартизации применяются добровольно, если обязательность прямо не установлена </w:t>
      </w:r>
      <w:r w:rsidRPr="00461893">
        <w:rPr>
          <w:rFonts w:cs="Times New Roman"/>
          <w:szCs w:val="24"/>
          <w:lang w:val="ru-RU"/>
        </w:rPr>
        <w:t>законодательством</w:t>
      </w:r>
      <w:hyperlink r:id="rId21">
        <w:r w:rsidRPr="00461893">
          <w:rPr>
            <w:rStyle w:val="afb"/>
            <w:rFonts w:cs="Times New Roman"/>
            <w:szCs w:val="24"/>
            <w:lang w:val="ru-RU"/>
          </w:rPr>
          <w:footnoteReference w:id="14"/>
        </w:r>
      </w:hyperlink>
      <w:r w:rsidRPr="00461893">
        <w:rPr>
          <w:rFonts w:cs="Times New Roman"/>
          <w:szCs w:val="24"/>
          <w:lang w:val="ru-RU"/>
        </w:rPr>
        <w:t>. Поэтому обязательный минимум безопасности должен закрепляться в федеральном законе, постановлении Правительства Российской</w:t>
      </w:r>
      <w:r w:rsidRPr="00461893">
        <w:rPr>
          <w:rFonts w:cs="Times New Roman"/>
          <w:szCs w:val="24"/>
          <w:lang w:val="ru-RU"/>
        </w:rPr>
        <w:t xml:space="preserve"> Федерации или ином надлежащем нормативном акте, а стандарт – служить техническим способом исполнения и доказательством надлежащей организации процессов.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Отдельный код ОКВЭД для индивидуального хранения необходим для учета рынка, статистики, адресной оценки регуляторного воздействия и отделения услуги от транспортной обработки грузов. 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3.6. Единая стилистика складских территорий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Безопасность включает не тол</w:t>
      </w:r>
      <w:r w:rsidRPr="00461893">
        <w:rPr>
          <w:rFonts w:cs="Times New Roman"/>
          <w:szCs w:val="24"/>
          <w:lang w:val="ru-RU"/>
        </w:rPr>
        <w:t>ько охранные процедуры, но и визуальное качество складской территории. Ассоциация предлагает закрепить типовой дизайн: исправные и одинаково окрашенные модули, единая навигация и нумерация, освещенные проходы, твердое и чистое покрытие, отсутствие строител</w:t>
      </w:r>
      <w:r w:rsidRPr="00461893">
        <w:rPr>
          <w:rFonts w:cs="Times New Roman"/>
          <w:szCs w:val="24"/>
          <w:lang w:val="ru-RU"/>
        </w:rPr>
        <w:t>ьного мусора и хаотичного размещения, аккуратное ограждение, информационные стенды и понятные маршруты эвакуации. Обновленные модули должны образовывать единый архитектурный стиль и восприниматься как современный складской хаб, а не как случайная контейнер</w:t>
      </w:r>
      <w:r w:rsidRPr="00461893">
        <w:rPr>
          <w:rFonts w:cs="Times New Roman"/>
          <w:szCs w:val="24"/>
          <w:lang w:val="ru-RU"/>
        </w:rPr>
        <w:t>ная площадка.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Для всех форматов арендных складов требования к внешнему виду должны быть соразмерны территории и градостроительному контексту. Их задача – обеспечить ухоженность, навигацию и интеграцию в деловую или жилую среду, а не навязать дорогостоящую </w:t>
      </w:r>
      <w:r w:rsidRPr="00461893">
        <w:rPr>
          <w:rFonts w:cs="Times New Roman"/>
          <w:szCs w:val="24"/>
          <w:lang w:val="ru-RU"/>
        </w:rPr>
        <w:t>декоративную реконструкцию без влияния на безопасность.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3.7. Поэтапное внедрение и пилот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Предлагается создать межведомственную рабочую группу и провести пилот в Москве и Московской области с участием НАОКС, представителей Государственной Думы и Совета Федерации, </w:t>
      </w:r>
      <w:proofErr w:type="spellStart"/>
      <w:r w:rsidRPr="00461893">
        <w:rPr>
          <w:rFonts w:cs="Times New Roman"/>
          <w:szCs w:val="24"/>
          <w:lang w:val="ru-RU"/>
        </w:rPr>
        <w:t>Минпромторга</w:t>
      </w:r>
      <w:proofErr w:type="spellEnd"/>
      <w:r w:rsidRPr="00461893">
        <w:rPr>
          <w:rFonts w:cs="Times New Roman"/>
          <w:szCs w:val="24"/>
          <w:lang w:val="ru-RU"/>
        </w:rPr>
        <w:t xml:space="preserve"> России, </w:t>
      </w:r>
      <w:proofErr w:type="spellStart"/>
      <w:r w:rsidRPr="00461893">
        <w:rPr>
          <w:rFonts w:cs="Times New Roman"/>
          <w:szCs w:val="24"/>
          <w:lang w:val="ru-RU"/>
        </w:rPr>
        <w:t>Минцифры</w:t>
      </w:r>
      <w:proofErr w:type="spellEnd"/>
      <w:r w:rsidRPr="00461893">
        <w:rPr>
          <w:rFonts w:cs="Times New Roman"/>
          <w:szCs w:val="24"/>
          <w:lang w:val="ru-RU"/>
        </w:rPr>
        <w:t xml:space="preserve"> России, МВД России, ФСБ России, Росстандарта, Роском</w:t>
      </w:r>
      <w:r w:rsidRPr="00461893">
        <w:rPr>
          <w:rFonts w:cs="Times New Roman"/>
          <w:szCs w:val="24"/>
          <w:lang w:val="ru-RU"/>
        </w:rPr>
        <w:t xml:space="preserve">надзора, региональных органов и бизнес-омбудсменов. Контейнерные </w:t>
      </w:r>
      <w:r w:rsidRPr="00461893">
        <w:rPr>
          <w:rFonts w:cs="Times New Roman"/>
          <w:szCs w:val="24"/>
          <w:lang w:val="ru-RU"/>
        </w:rPr>
        <w:lastRenderedPageBreak/>
        <w:t xml:space="preserve">склады удобны для пилота благодаря организованной разветвленной сети, наличию </w:t>
      </w:r>
      <w:r w:rsidRPr="00461893">
        <w:rPr>
          <w:rFonts w:cs="Times New Roman"/>
          <w:szCs w:val="24"/>
        </w:rPr>
        <w:t>CRM</w:t>
      </w:r>
      <w:r w:rsidRPr="00461893">
        <w:rPr>
          <w:rFonts w:cs="Times New Roman"/>
          <w:szCs w:val="24"/>
          <w:lang w:val="ru-RU"/>
        </w:rPr>
        <w:t xml:space="preserve"> и готовности операторов к единым процедурам, но итоговая модель должна охватывать все виды арендного хранения</w:t>
      </w:r>
      <w:r w:rsidRPr="00461893">
        <w:rPr>
          <w:rFonts w:cs="Times New Roman"/>
          <w:szCs w:val="24"/>
          <w:lang w:val="ru-RU"/>
        </w:rPr>
        <w:t>.</w:t>
      </w:r>
    </w:p>
    <w:p w:rsidR="00641650" w:rsidRPr="00461893" w:rsidRDefault="00432180" w:rsidP="00461893">
      <w:pPr>
        <w:pStyle w:val="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eastAsia="Times New Roman" w:hAnsi="Times New Roman" w:cs="Times New Roman"/>
          <w:szCs w:val="24"/>
          <w:lang w:val="ru-RU"/>
        </w:rPr>
        <w:t>Что получат государство и общество от внесения предлагаемых изменений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Единая модель даст не формальный контроль одного вида складов (с использованием контейнеров), а управляемый рынок хранения: прослеживаемость, быстрый законный доступ к данным, социальн</w:t>
      </w:r>
      <w:r w:rsidRPr="00461893">
        <w:rPr>
          <w:rFonts w:cs="Times New Roman"/>
          <w:szCs w:val="24"/>
          <w:lang w:val="ru-RU"/>
        </w:rPr>
        <w:t>ые рабочие места, понятные обязанности и сохранение доступной инфраструктуры для граждан и малого бизнеса.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4.1. Более быстрый и точный ответ правоохранительным органам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Система «Безопасный склад» позволит по законному запросу установить оператора, объект, д</w:t>
      </w:r>
      <w:r w:rsidRPr="00461893">
        <w:rPr>
          <w:rFonts w:cs="Times New Roman"/>
          <w:szCs w:val="24"/>
          <w:lang w:val="ru-RU"/>
        </w:rPr>
        <w:t>оговор, арендатора, допущенных лиц и значимые события доступа без последовательного направления запросов в десятки компаний. Единый формат данных сократит время поиска и риск утраты информации, а журнал действий обеспечит проверяемость самого доступа госуд</w:t>
      </w:r>
      <w:r w:rsidRPr="00461893">
        <w:rPr>
          <w:rFonts w:cs="Times New Roman"/>
          <w:szCs w:val="24"/>
          <w:lang w:val="ru-RU"/>
        </w:rPr>
        <w:t>арственных пользователей.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Опасные эпизоды показывают, что добросовестные перевозчики, арендодатели и иные участники цепочки могут быть использованы «втемную»; следовательно, общественный интерес состоит не в автоматическом обвинении оператора, а в наличии </w:t>
      </w:r>
      <w:r w:rsidRPr="00461893">
        <w:rPr>
          <w:rFonts w:cs="Times New Roman"/>
          <w:szCs w:val="24"/>
          <w:lang w:val="ru-RU"/>
        </w:rPr>
        <w:t>заранее определенных обязанностей и качественного цифрового следа</w:t>
      </w:r>
      <w:hyperlink r:id="rId22">
        <w:r w:rsidRPr="00461893">
          <w:rPr>
            <w:rStyle w:val="afb"/>
            <w:rFonts w:cs="Times New Roman"/>
            <w:szCs w:val="24"/>
            <w:lang w:val="ru-RU"/>
          </w:rPr>
          <w:footnoteReference w:id="15"/>
        </w:r>
      </w:hyperlink>
      <w:r w:rsidRPr="00461893">
        <w:rPr>
          <w:rFonts w:cs="Times New Roman"/>
          <w:szCs w:val="24"/>
          <w:lang w:val="ru-RU"/>
        </w:rPr>
        <w:t>. Документированное выполнение правил должно учитываться при оценке осмотрительности и вины, но не создавать иммунитет от ответственнос</w:t>
      </w:r>
      <w:r w:rsidRPr="00461893">
        <w:rPr>
          <w:rFonts w:cs="Times New Roman"/>
          <w:szCs w:val="24"/>
          <w:lang w:val="ru-RU"/>
        </w:rPr>
        <w:t>ти за собственное нарушение или сознательное содействие.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4.2. Безопасность всего рынка, а не одной ниши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Если ужесточить требования только к контейнерным складам, клиент с противоправной целью выберет менее контролируемый гараж, ангар, подсобное помещение и</w:t>
      </w:r>
      <w:r w:rsidRPr="00461893">
        <w:rPr>
          <w:rFonts w:cs="Times New Roman"/>
          <w:szCs w:val="24"/>
          <w:lang w:val="ru-RU"/>
        </w:rPr>
        <w:t>ли неформальную субаренду. Единое регулирование закрывает этот эффект замещения. Риск-классификация одновременно не позволит переносить самые дорогие меры на малые низкорисковые объекты без необходимости.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lastRenderedPageBreak/>
        <w:t xml:space="preserve">Государство получает понятную карту рынка и единый </w:t>
      </w:r>
      <w:r w:rsidRPr="00461893">
        <w:rPr>
          <w:rFonts w:cs="Times New Roman"/>
          <w:szCs w:val="24"/>
          <w:lang w:val="ru-RU"/>
        </w:rPr>
        <w:t>канал взаимодействия, а контрольные органы – возможность сосредоточиться на отклонениях: анонимных договорах, непрозрачных платежах, отказе от идентификации, несоответствии заявленной категории имущества, аномальном режиме доступа и повторных инцидентах. Э</w:t>
      </w:r>
      <w:r w:rsidRPr="00461893">
        <w:rPr>
          <w:rFonts w:cs="Times New Roman"/>
          <w:szCs w:val="24"/>
          <w:lang w:val="ru-RU"/>
        </w:rPr>
        <w:t>то повышает результативность надзора без постоянного вмешательства в деятельность добросовестных площадок.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4.3. Социальный и территориальный эффект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Программа контролеров создаст устойчивые гражданские рабочие места для участников и ветеранов СВО, даст поня</w:t>
      </w:r>
      <w:r w:rsidRPr="00461893">
        <w:rPr>
          <w:rFonts w:cs="Times New Roman"/>
          <w:szCs w:val="24"/>
          <w:lang w:val="ru-RU"/>
        </w:rPr>
        <w:t>тный маршрут обучения и позволит применить дисциплину и навыки реагирования в мирной инфраструктуре. При правильном правовом оформлении социальный эффект дополняется практическим повышением качества контроля территорий и готовности к инциденту.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Граждане и </w:t>
      </w:r>
      <w:r w:rsidRPr="00461893">
        <w:rPr>
          <w:rFonts w:cs="Times New Roman"/>
          <w:szCs w:val="24"/>
          <w:lang w:val="ru-RU"/>
        </w:rPr>
        <w:t xml:space="preserve">малый бизнес сохранят разветвленную сеть доступного хранения рядом с местом жизни и работы. Единые требования повысят доверие к услуге: клиент сможет понимать, как идентифицируется оператор, какие условия безопасности обеспечены, какие предметы запрещены, </w:t>
      </w:r>
      <w:r w:rsidRPr="00461893">
        <w:rPr>
          <w:rFonts w:cs="Times New Roman"/>
          <w:szCs w:val="24"/>
          <w:lang w:val="ru-RU"/>
        </w:rPr>
        <w:t>как защищаются персональные данные и куда обращаться при споре. Единый визуальный стиль улучшит вид складских территорий и их интеграцию в городскую среду.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4.4. Предсказуемость для бизнеса и устойчивые бюджетные поступления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Участники рынка получат единый п</w:t>
      </w:r>
      <w:r w:rsidRPr="00461893">
        <w:rPr>
          <w:rFonts w:cs="Times New Roman"/>
          <w:szCs w:val="24"/>
          <w:lang w:val="ru-RU"/>
        </w:rPr>
        <w:t>еречень обязанностей и проверяемые критерии соответствия. Это позволит планировать инвестиции, страхование, договоры, трудоустройство, безопасность и информационные системы на годы вперед. Если оператор выполнил установленные меры и документально подтверди</w:t>
      </w:r>
      <w:r w:rsidRPr="00461893">
        <w:rPr>
          <w:rFonts w:cs="Times New Roman"/>
          <w:szCs w:val="24"/>
          <w:lang w:val="ru-RU"/>
        </w:rPr>
        <w:t>л их, данный факт должен учитываться контрольным и правоохранительным органом при оценке его действий. Если требования нарушены, последствия также будут заранее понятны.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Качественные изменения создадут спрос на администраторов, ИТ-специалистов, контролеров</w:t>
      </w:r>
      <w:r w:rsidRPr="00461893">
        <w:rPr>
          <w:rFonts w:cs="Times New Roman"/>
          <w:szCs w:val="24"/>
          <w:lang w:val="ru-RU"/>
        </w:rPr>
        <w:t>, кинологические и охранные услуги, видеонаблюдение, благоустройство и техническое обслуживание. Устойчивый легальный бизнес сохраняет занятость, способен развивать сеть и уплачивает налоги; непредсказуемые или несоразмерные меры, напротив, стимулируют зак</w:t>
      </w:r>
      <w:r w:rsidRPr="00461893">
        <w:rPr>
          <w:rFonts w:cs="Times New Roman"/>
          <w:szCs w:val="24"/>
          <w:lang w:val="ru-RU"/>
        </w:rPr>
        <w:t>рытие площадок и переход операций в «серую» зону.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lastRenderedPageBreak/>
        <w:t>4.5. Основа для дальнейше</w:t>
      </w:r>
      <w:r w:rsidR="00461893">
        <w:rPr>
          <w:rFonts w:ascii="Times New Roman" w:hAnsi="Times New Roman" w:cs="Times New Roman"/>
          <w:szCs w:val="24"/>
          <w:lang w:val="ru-RU"/>
        </w:rPr>
        <w:t xml:space="preserve">го научно-технического обоснования </w:t>
      </w:r>
      <w:r w:rsidRPr="00461893">
        <w:rPr>
          <w:rFonts w:ascii="Times New Roman" w:hAnsi="Times New Roman" w:cs="Times New Roman"/>
          <w:szCs w:val="24"/>
          <w:lang w:val="ru-RU"/>
        </w:rPr>
        <w:t>и оценки регулирующего воздействия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Настоящая записка задает рамку для следующего этапа – подготовки научно-технического и регуляторного обосновани</w:t>
      </w:r>
      <w:r w:rsidRPr="00461893">
        <w:rPr>
          <w:rFonts w:cs="Times New Roman"/>
          <w:szCs w:val="24"/>
          <w:lang w:val="ru-RU"/>
        </w:rPr>
        <w:t>я. В нем необходимо сопоставить виды складских площадей, угрозы и действующие нормы; определить правовой объект регулирования; разработать риск-классификацию; рассчитать затраты по каждой мере; оценить влияние на МСП, конкуренцию и доступность услуги; опис</w:t>
      </w:r>
      <w:r w:rsidRPr="00461893">
        <w:rPr>
          <w:rFonts w:cs="Times New Roman"/>
          <w:szCs w:val="24"/>
          <w:lang w:val="ru-RU"/>
        </w:rPr>
        <w:t>ать архитектуру и модель угроз информационной системы; проверить требования по персональным данным, антитеррористической, пожарной и частной охранной деятельности.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eastAsia="Times New Roman" w:hAnsi="Times New Roman" w:cs="Times New Roman"/>
          <w:szCs w:val="24"/>
          <w:lang w:val="ru-RU"/>
        </w:rPr>
        <w:t>Итоговая позиция НАОКС</w:t>
      </w:r>
    </w:p>
    <w:p w:rsidR="00641650" w:rsidRPr="00461893" w:rsidRDefault="00432180" w:rsidP="00461893">
      <w:pPr>
        <w:spacing w:before="240" w:line="360" w:lineRule="auto"/>
        <w:ind w:firstLine="709"/>
        <w:jc w:val="both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Государству не требуется создавать изолированное регулирование </w:t>
      </w:r>
      <w:r w:rsidRPr="00461893">
        <w:rPr>
          <w:rFonts w:cs="Times New Roman"/>
          <w:szCs w:val="24"/>
          <w:lang w:val="ru-RU"/>
        </w:rPr>
        <w:t>контейнерных складов. Необходимо установить единые правила для всех профессионально сдаваемых складских площадей, соразмерные фактическому риску. НАОКС готова предоставить экспертную базу, действующую цифровую практику, пилотную сеть и отраслевые регламент</w:t>
      </w:r>
      <w:r w:rsidRPr="00461893">
        <w:rPr>
          <w:rFonts w:cs="Times New Roman"/>
          <w:szCs w:val="24"/>
          <w:lang w:val="ru-RU"/>
        </w:rPr>
        <w:t>ы, чтобы перейти от разрозненных проверок и формальных признаков к проверяемой безопасности, правовой определенности и устойчивому развитию легального складского бизнеса.</w:t>
      </w:r>
    </w:p>
    <w:p w:rsidR="00641650" w:rsidRPr="00461893" w:rsidRDefault="00432180" w:rsidP="00461893">
      <w:pPr>
        <w:pStyle w:val="21"/>
        <w:spacing w:before="240" w:line="360" w:lineRule="auto"/>
        <w:rPr>
          <w:rFonts w:ascii="Times New Roman" w:hAnsi="Times New Roman" w:cs="Times New Roman"/>
          <w:szCs w:val="24"/>
          <w:lang w:val="ru-RU"/>
        </w:rPr>
      </w:pPr>
      <w:r w:rsidRPr="00461893">
        <w:rPr>
          <w:rFonts w:ascii="Times New Roman" w:hAnsi="Times New Roman" w:cs="Times New Roman"/>
          <w:szCs w:val="24"/>
          <w:lang w:val="ru-RU"/>
        </w:rPr>
        <w:t>Список использованных источников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1. «Кризис преодолен»: эксперт – о загрузке контейне</w:t>
      </w:r>
      <w:r w:rsidRPr="00461893">
        <w:rPr>
          <w:rFonts w:cs="Times New Roman"/>
          <w:szCs w:val="24"/>
          <w:lang w:val="ru-RU"/>
        </w:rPr>
        <w:t xml:space="preserve">рных складов [Электронный ресурс] // Радио Sputnik. – 07.07.2026. – URL: </w:t>
      </w:r>
      <w:hyperlink r:id="rId23">
        <w:r w:rsidRPr="00461893">
          <w:rPr>
            <w:rFonts w:cs="Times New Roman"/>
            <w:szCs w:val="24"/>
            <w:lang w:val="ru-RU"/>
          </w:rPr>
          <w:t>https://radiosputnik.ru/20260707/khranenie-1987140475.html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2. Склады загрузил</w:t>
      </w:r>
      <w:r w:rsidRPr="00461893">
        <w:rPr>
          <w:rFonts w:cs="Times New Roman"/>
          <w:szCs w:val="24"/>
          <w:lang w:val="ru-RU"/>
        </w:rPr>
        <w:t xml:space="preserve">и требованиями: операторы контейнерных складов просят о послаблениях [Электронный ресурс] // Коммерсантъ. – 25.11.2025. – URL: </w:t>
      </w:r>
      <w:hyperlink r:id="rId24">
        <w:r w:rsidRPr="00461893">
          <w:rPr>
            <w:rFonts w:cs="Times New Roman"/>
            <w:szCs w:val="24"/>
            <w:lang w:val="ru-RU"/>
          </w:rPr>
          <w:t>https://www.kommersant.ru/doc/8229539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3. Национальная ассоциация операторов контейнерных складов включена в состав Технического комитета по стандартизации [Электронный ресурс] // Монокль. – 26.06.2026. – URL: </w:t>
      </w:r>
      <w:hyperlink r:id="rId25">
        <w:r w:rsidRPr="00461893">
          <w:rPr>
            <w:rFonts w:cs="Times New Roman"/>
            <w:szCs w:val="24"/>
            <w:lang w:val="ru-RU"/>
          </w:rPr>
          <w:t>https://monocle.ru/2026/06/26/natsionalnaya-assotsiatsiya-operatorov-konteynernykh-skladov-vklyuchena-v-sostav-tekhnicheskogo-komiteta-po-standartizatsii/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</w:t>
      </w:r>
      <w:r w:rsidRPr="00461893">
        <w:rPr>
          <w:rFonts w:cs="Times New Roman"/>
          <w:szCs w:val="24"/>
          <w:lang w:val="ru-RU"/>
        </w:rPr>
        <w:t>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4. Новые законопроекты по регулировке работы складов представили в Москве [Электронный ресурс] // Национальная служба новостей. – 09.06.2026. – URL: </w:t>
      </w:r>
      <w:hyperlink r:id="rId26">
        <w:r w:rsidRPr="00461893">
          <w:rPr>
            <w:rFonts w:cs="Times New Roman"/>
            <w:szCs w:val="24"/>
            <w:lang w:val="ru-RU"/>
          </w:rPr>
          <w:t>https://nsn.fm/biznes-i-finansy/novye-zakonoproekty-po-regulirovke-raboty-skladov-predstavili-v-moskve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5. «Тяжелее всего МСП»: эксперты оценили последствия решения ЦБ о ключевой ставке [Электронный</w:t>
      </w:r>
      <w:r w:rsidRPr="00461893">
        <w:rPr>
          <w:rFonts w:cs="Times New Roman"/>
          <w:szCs w:val="24"/>
          <w:lang w:val="ru-RU"/>
        </w:rPr>
        <w:t xml:space="preserve"> ресурс] // Агентство Бизнес Новостей. – 24.07.2026. – URL: </w:t>
      </w:r>
      <w:r w:rsidR="008F6FDF">
        <w:fldChar w:fldCharType="begin"/>
      </w:r>
      <w:r w:rsidR="008F6FDF">
        <w:instrText>HYPERLINK</w:instrText>
      </w:r>
      <w:r w:rsidR="008F6FDF" w:rsidRPr="00E657C7">
        <w:rPr>
          <w:lang w:val="ru-RU"/>
        </w:rPr>
        <w:instrText xml:space="preserve"> "</w:instrText>
      </w:r>
      <w:r w:rsidR="008F6FDF">
        <w:instrText>https</w:instrText>
      </w:r>
      <w:r w:rsidR="008F6FDF" w:rsidRPr="00E657C7">
        <w:rPr>
          <w:lang w:val="ru-RU"/>
        </w:rPr>
        <w:instrText>://</w:instrText>
      </w:r>
      <w:r w:rsidR="008F6FDF">
        <w:instrText>abn</w:instrText>
      </w:r>
      <w:r w:rsidR="008F6FDF" w:rsidRPr="00E657C7">
        <w:rPr>
          <w:lang w:val="ru-RU"/>
        </w:rPr>
        <w:instrText>.</w:instrText>
      </w:r>
      <w:r w:rsidR="008F6FDF">
        <w:instrText>agency</w:instrText>
      </w:r>
      <w:r w:rsidR="008F6FDF" w:rsidRPr="00E657C7">
        <w:rPr>
          <w:lang w:val="ru-RU"/>
        </w:rPr>
        <w:instrText>/2026/07/24/</w:instrText>
      </w:r>
      <w:r w:rsidR="008F6FDF">
        <w:instrText>tyazhelee</w:instrText>
      </w:r>
      <w:r w:rsidR="008F6FDF" w:rsidRPr="00E657C7">
        <w:rPr>
          <w:lang w:val="ru-RU"/>
        </w:rPr>
        <w:instrText>-</w:instrText>
      </w:r>
      <w:r w:rsidR="008F6FDF">
        <w:instrText>vsego</w:instrText>
      </w:r>
      <w:r w:rsidR="008F6FDF" w:rsidRPr="00E657C7">
        <w:rPr>
          <w:lang w:val="ru-RU"/>
        </w:rPr>
        <w:instrText>-</w:instrText>
      </w:r>
      <w:r w:rsidR="008F6FDF">
        <w:instrText>msp</w:instrText>
      </w:r>
      <w:r w:rsidR="008F6FDF" w:rsidRPr="00E657C7">
        <w:rPr>
          <w:lang w:val="ru-RU"/>
        </w:rPr>
        <w:instrText>-</w:instrText>
      </w:r>
      <w:r w:rsidR="008F6FDF">
        <w:instrText>eksperty</w:instrText>
      </w:r>
      <w:r w:rsidR="008F6FDF" w:rsidRPr="00E657C7">
        <w:rPr>
          <w:lang w:val="ru-RU"/>
        </w:rPr>
        <w:instrText>-</w:instrText>
      </w:r>
      <w:r w:rsidR="008F6FDF">
        <w:instrText>oczenili</w:instrText>
      </w:r>
      <w:r w:rsidR="008F6FDF" w:rsidRPr="00E657C7">
        <w:rPr>
          <w:lang w:val="ru-RU"/>
        </w:rPr>
        <w:instrText>-</w:instrText>
      </w:r>
      <w:r w:rsidR="008F6FDF">
        <w:instrText>posledstviya</w:instrText>
      </w:r>
      <w:r w:rsidR="008F6FDF" w:rsidRPr="00E657C7">
        <w:rPr>
          <w:lang w:val="ru-RU"/>
        </w:rPr>
        <w:instrText>-</w:instrText>
      </w:r>
      <w:r w:rsidR="008F6FDF">
        <w:instrText>resheniya</w:instrText>
      </w:r>
      <w:r w:rsidR="008F6FDF" w:rsidRPr="00E657C7">
        <w:rPr>
          <w:lang w:val="ru-RU"/>
        </w:rPr>
        <w:instrText>-</w:instrText>
      </w:r>
      <w:r w:rsidR="008F6FDF">
        <w:instrText>czb</w:instrText>
      </w:r>
      <w:r w:rsidR="008F6FDF" w:rsidRPr="00E657C7">
        <w:rPr>
          <w:lang w:val="ru-RU"/>
        </w:rPr>
        <w:instrText>-</w:instrText>
      </w:r>
      <w:r w:rsidR="008F6FDF">
        <w:instrText>o</w:instrText>
      </w:r>
      <w:r w:rsidR="008F6FDF" w:rsidRPr="00E657C7">
        <w:rPr>
          <w:lang w:val="ru-RU"/>
        </w:rPr>
        <w:instrText>-</w:instrText>
      </w:r>
      <w:r w:rsidR="008F6FDF">
        <w:instrText>klyuchevoj</w:instrText>
      </w:r>
      <w:r w:rsidR="008F6FDF" w:rsidRPr="00E657C7">
        <w:rPr>
          <w:lang w:val="ru-RU"/>
        </w:rPr>
        <w:instrText>-</w:instrText>
      </w:r>
      <w:r w:rsidR="008F6FDF">
        <w:instrText>stavke</w:instrText>
      </w:r>
      <w:r w:rsidR="008F6FDF" w:rsidRPr="00E657C7">
        <w:rPr>
          <w:lang w:val="ru-RU"/>
        </w:rPr>
        <w:instrText>/" \</w:instrText>
      </w:r>
      <w:r w:rsidR="008F6FDF">
        <w:instrText>h</w:instrText>
      </w:r>
      <w:r w:rsidR="008F6FDF">
        <w:fldChar w:fldCharType="separate"/>
      </w:r>
      <w:r w:rsidRPr="00461893">
        <w:rPr>
          <w:rFonts w:cs="Times New Roman"/>
          <w:szCs w:val="24"/>
          <w:lang w:val="ru-RU"/>
        </w:rPr>
        <w:t>https://abn.agency/2026/07/24/tyazhelee-vsego-msp-eksperty-ocze</w:t>
      </w:r>
      <w:r w:rsidRPr="00461893">
        <w:rPr>
          <w:rFonts w:cs="Times New Roman"/>
          <w:szCs w:val="24"/>
          <w:lang w:val="ru-RU"/>
        </w:rPr>
        <w:t>nili-posledstviya-resheniya-czb-o-klyuchevoj-stavke/</w:t>
      </w:r>
      <w:r w:rsidR="008F6FDF">
        <w:fldChar w:fldCharType="end"/>
      </w:r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6. Банк России принял решение снизить ключевую ставку на 25 б.п., до 14,00% годовых [Электронный ресурс] // Банк России. – 24.07.2026. – URL: </w:t>
      </w:r>
      <w:hyperlink r:id="rId27">
        <w:r w:rsidRPr="00461893">
          <w:rPr>
            <w:rFonts w:cs="Times New Roman"/>
            <w:szCs w:val="24"/>
            <w:lang w:val="ru-RU"/>
          </w:rPr>
          <w:t>https://www.cbr.ru/press/pr/?file=24072026_133000key.htm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7. НАОКС: новая цифровая экосистема обеспечивает безопасность и прозрачность контейнерных складов [Электронный ресурс] // РИАМ</w:t>
      </w:r>
      <w:r w:rsidRPr="00461893">
        <w:rPr>
          <w:rFonts w:cs="Times New Roman"/>
          <w:szCs w:val="24"/>
          <w:lang w:val="ru-RU"/>
        </w:rPr>
        <w:t xml:space="preserve">О. – 19.05.2026. – URL: </w:t>
      </w:r>
      <w:hyperlink r:id="rId28">
        <w:r w:rsidRPr="00461893">
          <w:rPr>
            <w:rFonts w:cs="Times New Roman"/>
            <w:szCs w:val="24"/>
            <w:lang w:val="ru-RU"/>
          </w:rPr>
          <w:t>https://riamo.ru/news/obschestvo/naoks-novaja-tsifrovaja-ekosistema-obespechivaet-be</w:t>
        </w:r>
        <w:r w:rsidRPr="00461893">
          <w:rPr>
            <w:rFonts w:cs="Times New Roman"/>
            <w:szCs w:val="24"/>
            <w:lang w:val="ru-RU"/>
          </w:rPr>
          <w:t>zopasnost-i-prozrachnost-kontejnernyh-skladov/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8. Председатель НАОКС высказался о безопасности контейнерных складов [Электронный ресурс] // РИАМО. – 21.07.2026. – URL: </w:t>
      </w:r>
      <w:hyperlink r:id="rId29">
        <w:r w:rsidRPr="00461893">
          <w:rPr>
            <w:rFonts w:cs="Times New Roman"/>
            <w:szCs w:val="24"/>
            <w:lang w:val="ru-RU"/>
          </w:rPr>
          <w:t>https://riamo.ru/news/obschestvo/predsedatel-naoks-vyskazalsja-o-bezopasnosti-kontejnernyh-skladov/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9. Безопасность контейнерных перевозок усилят с помощью собак [Элек</w:t>
      </w:r>
      <w:r w:rsidRPr="00461893">
        <w:rPr>
          <w:rFonts w:cs="Times New Roman"/>
          <w:szCs w:val="24"/>
          <w:lang w:val="ru-RU"/>
        </w:rPr>
        <w:t xml:space="preserve">тронный ресурс] // Российская газета. – 15.04.2026. – URL: </w:t>
      </w:r>
      <w:hyperlink r:id="rId30">
        <w:r w:rsidRPr="00461893">
          <w:rPr>
            <w:rFonts w:cs="Times New Roman"/>
            <w:szCs w:val="24"/>
            <w:lang w:val="ru-RU"/>
          </w:rPr>
          <w:t>https://rg.ru/2026/04/15/bezopasnost-kontejnernyh-perevozok-usiliat-s-pomoshchiu-sobak.h</w:t>
        </w:r>
        <w:r w:rsidRPr="00461893">
          <w:rPr>
            <w:rFonts w:cs="Times New Roman"/>
            <w:szCs w:val="24"/>
            <w:lang w:val="ru-RU"/>
          </w:rPr>
          <w:t>tml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10. Собака в деле: контейнерные склады сделали ставку на кинологов [Электронный ресурс] // </w:t>
      </w:r>
      <w:proofErr w:type="spellStart"/>
      <w:r w:rsidRPr="00461893">
        <w:rPr>
          <w:rFonts w:cs="Times New Roman"/>
          <w:szCs w:val="24"/>
          <w:lang w:val="ru-RU"/>
        </w:rPr>
        <w:t>Логирус</w:t>
      </w:r>
      <w:proofErr w:type="spellEnd"/>
      <w:r w:rsidRPr="00461893">
        <w:rPr>
          <w:rFonts w:cs="Times New Roman"/>
          <w:szCs w:val="24"/>
          <w:lang w:val="ru-RU"/>
        </w:rPr>
        <w:t xml:space="preserve">. – 17.04.2026. – URL: </w:t>
      </w:r>
      <w:hyperlink r:id="rId31">
        <w:r w:rsidRPr="00461893">
          <w:rPr>
            <w:rFonts w:cs="Times New Roman"/>
            <w:szCs w:val="24"/>
            <w:lang w:val="ru-RU"/>
          </w:rPr>
          <w:t>https://logirus.ru/news/warehouses/sobaka_v_dele_konteynernye_sklady_sdelali_stavku_na_kinologov.html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11. Топливные спекулянты пытаются арендовать склады для хранения бензина [Электронный ресурс] // Российска</w:t>
      </w:r>
      <w:r w:rsidRPr="00461893">
        <w:rPr>
          <w:rFonts w:cs="Times New Roman"/>
          <w:szCs w:val="24"/>
          <w:lang w:val="ru-RU"/>
        </w:rPr>
        <w:t xml:space="preserve">я газета. – 26.06.2026. – URL: </w:t>
      </w:r>
      <w:hyperlink r:id="rId32">
        <w:r w:rsidRPr="00461893">
          <w:rPr>
            <w:rFonts w:cs="Times New Roman"/>
            <w:szCs w:val="24"/>
            <w:lang w:val="ru-RU"/>
          </w:rPr>
          <w:t>https://rg.ru/2026/06/26/toplivnye-spekulianty-pytaiutsia-arendovat-sklady-dlia-hraneniia-benzina.html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12. Лизинг и 20 футов. Контейнерные склады растут даже в кризис [Электронный ресурс] // Все о лизинге. – 16.07.2026. – URL: </w:t>
      </w:r>
      <w:hyperlink r:id="rId33">
        <w:r w:rsidRPr="00461893">
          <w:rPr>
            <w:rFonts w:cs="Times New Roman"/>
            <w:szCs w:val="24"/>
            <w:lang w:val="ru-RU"/>
          </w:rPr>
          <w:t>https://www.all-leasing.ru/anali</w:t>
        </w:r>
        <w:r w:rsidRPr="00461893">
          <w:rPr>
            <w:rFonts w:cs="Times New Roman"/>
            <w:szCs w:val="24"/>
            <w:lang w:val="ru-RU"/>
          </w:rPr>
          <w:t>tic/detail/1042911/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lastRenderedPageBreak/>
        <w:t xml:space="preserve">13. Рынок складской недвижимости [Электронный ресурс] // Общественная служба новостей. – 19.05.2026. – URL: </w:t>
      </w:r>
      <w:hyperlink r:id="rId34">
        <w:r w:rsidRPr="00461893">
          <w:rPr>
            <w:rFonts w:cs="Times New Roman"/>
            <w:szCs w:val="24"/>
            <w:lang w:val="ru-RU"/>
          </w:rPr>
          <w:t>https://www.osnmedia</w:t>
        </w:r>
        <w:r w:rsidRPr="00461893">
          <w:rPr>
            <w:rFonts w:cs="Times New Roman"/>
            <w:szCs w:val="24"/>
            <w:lang w:val="ru-RU"/>
          </w:rPr>
          <w:t>.ru/video/rynok-skladskoj-nedvizhimosti/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 xml:space="preserve">14. О стандартизации в Российской Федерации: Федеральный закон от 29.06.2015 № 162-ФЗ. Статья 26 [Электронный ресурс] // КонсультантПлюс. – URL: </w:t>
      </w:r>
      <w:hyperlink r:id="rId35">
        <w:r w:rsidRPr="00461893">
          <w:rPr>
            <w:rFonts w:cs="Times New Roman"/>
            <w:szCs w:val="24"/>
            <w:lang w:val="ru-RU"/>
          </w:rPr>
          <w:t>https://www.consultant.ru/document/cons_doc_LAW_181810/0b41c80a4b380c5845a29b37afa6f49390738b18/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p w:rsidR="00641650" w:rsidRPr="00461893" w:rsidRDefault="00432180" w:rsidP="00461893">
      <w:pPr>
        <w:spacing w:before="240" w:line="360" w:lineRule="auto"/>
        <w:ind w:left="709" w:hanging="709"/>
        <w:rPr>
          <w:rFonts w:cs="Times New Roman"/>
          <w:szCs w:val="24"/>
          <w:lang w:val="ru-RU"/>
        </w:rPr>
      </w:pPr>
      <w:r w:rsidRPr="00461893">
        <w:rPr>
          <w:rFonts w:cs="Times New Roman"/>
          <w:szCs w:val="24"/>
          <w:lang w:val="ru-RU"/>
        </w:rPr>
        <w:t>15. Дальнобойщики привезли себе дело: закончено расслед</w:t>
      </w:r>
      <w:r w:rsidRPr="00461893">
        <w:rPr>
          <w:rFonts w:cs="Times New Roman"/>
          <w:szCs w:val="24"/>
          <w:lang w:val="ru-RU"/>
        </w:rPr>
        <w:t xml:space="preserve">ование атаки БПЛА из трейлеров на военные аэродромы [Электронный ресурс] // Коммерсантъ. – 30.04.2026. – URL: </w:t>
      </w:r>
      <w:hyperlink r:id="rId36">
        <w:r w:rsidRPr="00461893">
          <w:rPr>
            <w:rFonts w:cs="Times New Roman"/>
            <w:szCs w:val="24"/>
            <w:lang w:val="ru-RU"/>
          </w:rPr>
          <w:t>https://www.kommersant.ru/doc/8633633</w:t>
        </w:r>
      </w:hyperlink>
      <w:r w:rsidRPr="00461893">
        <w:rPr>
          <w:rFonts w:cs="Times New Roman"/>
          <w:szCs w:val="24"/>
          <w:lang w:val="ru-RU"/>
        </w:rPr>
        <w:t xml:space="preserve"> (дата обращения: 31.07.2026).</w:t>
      </w:r>
    </w:p>
    <w:sectPr w:rsidR="00641650" w:rsidRPr="00461893" w:rsidSect="008F6FDF">
      <w:footerReference w:type="even" r:id="rId37"/>
      <w:footerReference w:type="default" r:id="rId38"/>
      <w:footerReference w:type="first" r:id="rId39"/>
      <w:pgSz w:w="11906" w:h="16838"/>
      <w:pgMar w:top="1134" w:right="1134" w:bottom="960" w:left="1134" w:header="0" w:footer="56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180" w:rsidRDefault="00432180">
      <w:pPr>
        <w:spacing w:line="240" w:lineRule="auto"/>
      </w:pPr>
      <w:r>
        <w:separator/>
      </w:r>
    </w:p>
  </w:endnote>
  <w:endnote w:type="continuationSeparator" w:id="0">
    <w:p w:rsidR="00432180" w:rsidRDefault="00432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Cambria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50" w:rsidRDefault="0064165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50" w:rsidRDefault="008F6FDF">
    <w:pPr>
      <w:pStyle w:val="a8"/>
      <w:jc w:val="center"/>
    </w:pPr>
    <w:r>
      <w:rPr>
        <w:sz w:val="20"/>
      </w:rPr>
      <w:fldChar w:fldCharType="begin"/>
    </w:r>
    <w:r w:rsidR="00432180">
      <w:rPr>
        <w:sz w:val="20"/>
      </w:rPr>
      <w:instrText xml:space="preserve"> PAGE </w:instrText>
    </w:r>
    <w:r>
      <w:rPr>
        <w:sz w:val="20"/>
      </w:rPr>
      <w:fldChar w:fldCharType="separate"/>
    </w:r>
    <w:r w:rsidR="00E657C7">
      <w:rPr>
        <w:noProof/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50" w:rsidRDefault="008F6FDF">
    <w:pPr>
      <w:pStyle w:val="a8"/>
      <w:jc w:val="center"/>
    </w:pPr>
    <w:r>
      <w:rPr>
        <w:sz w:val="20"/>
      </w:rPr>
      <w:fldChar w:fldCharType="begin"/>
    </w:r>
    <w:r w:rsidR="00432180">
      <w:rPr>
        <w:sz w:val="20"/>
      </w:rPr>
      <w:instrText xml:space="preserve"> PAGE </w:instrText>
    </w:r>
    <w:r>
      <w:rPr>
        <w:sz w:val="20"/>
      </w:rPr>
      <w:fldChar w:fldCharType="separate"/>
    </w:r>
    <w:r w:rsidR="00432180">
      <w:rPr>
        <w:sz w:val="20"/>
      </w:rPr>
      <w:t>16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180" w:rsidRDefault="00432180">
      <w:r>
        <w:separator/>
      </w:r>
    </w:p>
  </w:footnote>
  <w:footnote w:type="continuationSeparator" w:id="0">
    <w:p w:rsidR="00432180" w:rsidRDefault="00432180">
      <w:r>
        <w:continuationSeparator/>
      </w:r>
    </w:p>
  </w:footnote>
  <w:footnote w:id="1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«Кризис преодолен»: эксперт – о загрузке контейнерных складов [Электронный ресурс] // Радио </w:t>
      </w:r>
      <w:r>
        <w:rPr>
          <w:rFonts w:cs="Times New Roman"/>
        </w:rPr>
        <w:t>Sputnik</w:t>
      </w:r>
      <w:r w:rsidRPr="00461893">
        <w:rPr>
          <w:rFonts w:cs="Times New Roman"/>
          <w:lang w:val="ru-RU"/>
        </w:rPr>
        <w:t xml:space="preserve">. – 07.07.2026.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radiosputnik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/20260707/</w:t>
      </w:r>
      <w:proofErr w:type="spellStart"/>
      <w:r>
        <w:rPr>
          <w:rFonts w:cs="Times New Roman"/>
        </w:rPr>
        <w:t>khranenie</w:t>
      </w:r>
      <w:proofErr w:type="spellEnd"/>
      <w:r w:rsidRPr="00461893">
        <w:rPr>
          <w:rFonts w:cs="Times New Roman"/>
          <w:lang w:val="ru-RU"/>
        </w:rPr>
        <w:t>-1987140475.</w:t>
      </w:r>
      <w:r>
        <w:rPr>
          <w:rFonts w:cs="Times New Roman"/>
        </w:rPr>
        <w:t>html</w:t>
      </w:r>
      <w:r w:rsidRPr="00461893">
        <w:rPr>
          <w:rFonts w:cs="Times New Roman"/>
          <w:lang w:val="ru-RU"/>
        </w:rPr>
        <w:t xml:space="preserve"> (</w:t>
      </w:r>
      <w:r w:rsidRPr="00461893">
        <w:rPr>
          <w:rFonts w:cs="Times New Roman"/>
          <w:lang w:val="ru-RU"/>
        </w:rPr>
        <w:t>дата обращения: 31.07.2026).</w:t>
      </w:r>
    </w:p>
  </w:footnote>
  <w:footnote w:id="2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Склады загрузили требованиями: операторы контейнерных складов просят о послаблениях [Электронный ресурс] // Коммерсантъ. – 25.11.2025.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kommersant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doc</w:t>
      </w:r>
      <w:r w:rsidRPr="00461893">
        <w:rPr>
          <w:rFonts w:cs="Times New Roman"/>
          <w:lang w:val="ru-RU"/>
        </w:rPr>
        <w:t>/8229539 (дата обращения: 31.07.2026).</w:t>
      </w:r>
    </w:p>
  </w:footnote>
  <w:footnote w:id="3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Национальная ассоциация операторов контейнерных складов включена в состав Технического комитета по стандартизации [Электронный ресурс] // Монокль. – 26.06.2026.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monocle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/2026/06/26/</w:t>
      </w:r>
      <w:proofErr w:type="spellStart"/>
      <w:r>
        <w:rPr>
          <w:rFonts w:cs="Times New Roman"/>
        </w:rPr>
        <w:t>natsionalnaya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assotsiatsiya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operatorov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konteynernykh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</w:t>
      </w:r>
      <w:r>
        <w:rPr>
          <w:rFonts w:cs="Times New Roman"/>
        </w:rPr>
        <w:t>ov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vklyuchena</w:t>
      </w:r>
      <w:proofErr w:type="spellEnd"/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v</w:t>
      </w:r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sostav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tekhnicheskogo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komiteta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po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standartizatsii</w:t>
      </w:r>
      <w:proofErr w:type="spellEnd"/>
      <w:r w:rsidRPr="00461893">
        <w:rPr>
          <w:rFonts w:cs="Times New Roman"/>
          <w:lang w:val="ru-RU"/>
        </w:rPr>
        <w:t>/ (дата обращения: 31.07.2026).</w:t>
      </w:r>
    </w:p>
  </w:footnote>
  <w:footnote w:id="4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Новые законопроекты по регулировке работы складов представили в Москве [Электронный ресурс] // Национальная служба новостей. – 09.06.2026.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nsn</w:t>
      </w:r>
      <w:proofErr w:type="spellEnd"/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fm</w:t>
      </w:r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biznes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i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finansy</w:t>
      </w:r>
      <w:proofErr w:type="spellEnd"/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novye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zakonoproekty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po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regulirovke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raboty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skladov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predstavili</w:t>
      </w:r>
      <w:proofErr w:type="spellEnd"/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v</w:t>
      </w:r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moskve</w:t>
      </w:r>
      <w:proofErr w:type="spellEnd"/>
      <w:r w:rsidRPr="00461893">
        <w:rPr>
          <w:rFonts w:cs="Times New Roman"/>
          <w:lang w:val="ru-RU"/>
        </w:rPr>
        <w:t xml:space="preserve"> (дата обращения: 31.07.2026).</w:t>
      </w:r>
    </w:p>
  </w:footnote>
  <w:footnote w:id="5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>«Тяжелее всего МСП»: эксперты оценили последствия решения ЦБ о ключевой ставке [Электронный ресурс] // Агентство Бизнес Новостей</w:t>
      </w:r>
      <w:r w:rsidRPr="00461893">
        <w:rPr>
          <w:rFonts w:cs="Times New Roman"/>
          <w:lang w:val="ru-RU"/>
        </w:rPr>
        <w:t xml:space="preserve">. – 24.07.2026.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abn</w:t>
      </w:r>
      <w:proofErr w:type="spellEnd"/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agency</w:t>
      </w:r>
      <w:r w:rsidRPr="00461893">
        <w:rPr>
          <w:rFonts w:cs="Times New Roman"/>
          <w:lang w:val="ru-RU"/>
        </w:rPr>
        <w:t>/2026/07/24/</w:t>
      </w:r>
      <w:proofErr w:type="spellStart"/>
      <w:r>
        <w:rPr>
          <w:rFonts w:cs="Times New Roman"/>
        </w:rPr>
        <w:t>tyazhelee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vsego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msp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eksperty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oczenili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posledstviya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resheniya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czb</w:t>
      </w:r>
      <w:proofErr w:type="spellEnd"/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o</w:t>
      </w:r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klyuchevoj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stavke</w:t>
      </w:r>
      <w:proofErr w:type="spellEnd"/>
      <w:r w:rsidRPr="00461893">
        <w:rPr>
          <w:rFonts w:cs="Times New Roman"/>
          <w:lang w:val="ru-RU"/>
        </w:rPr>
        <w:t>/ (дата обращения: 31.07.2026).</w:t>
      </w:r>
    </w:p>
  </w:footnote>
  <w:footnote w:id="6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>Банк России принял решение снизить ключевую ставку на 25 б.п., до 14,00% годовых [Эле</w:t>
      </w:r>
      <w:r w:rsidRPr="00461893">
        <w:rPr>
          <w:rFonts w:cs="Times New Roman"/>
          <w:lang w:val="ru-RU"/>
        </w:rPr>
        <w:t xml:space="preserve">ктронный ресурс] // Банк России. – 24.07.2026.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cbr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press</w:t>
      </w:r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pr</w:t>
      </w:r>
      <w:r w:rsidRPr="00461893">
        <w:rPr>
          <w:rFonts w:cs="Times New Roman"/>
          <w:lang w:val="ru-RU"/>
        </w:rPr>
        <w:t>/?</w:t>
      </w:r>
      <w:r>
        <w:rPr>
          <w:rFonts w:cs="Times New Roman"/>
        </w:rPr>
        <w:t>file</w:t>
      </w:r>
      <w:r w:rsidRPr="00461893">
        <w:rPr>
          <w:rFonts w:cs="Times New Roman"/>
          <w:lang w:val="ru-RU"/>
        </w:rPr>
        <w:t>=24072026_133000</w:t>
      </w:r>
      <w:r>
        <w:rPr>
          <w:rFonts w:cs="Times New Roman"/>
        </w:rPr>
        <w:t>key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htm</w:t>
      </w:r>
      <w:proofErr w:type="spellEnd"/>
      <w:r w:rsidRPr="00461893">
        <w:rPr>
          <w:rFonts w:cs="Times New Roman"/>
          <w:lang w:val="ru-RU"/>
        </w:rPr>
        <w:t xml:space="preserve"> (дата обращения: 31.07.2026).</w:t>
      </w:r>
    </w:p>
  </w:footnote>
  <w:footnote w:id="7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>НАОКС: новая цифровая экосистема обеспечивает безопасность и прозрачность контейнерных складов [Электронный ресур</w:t>
      </w:r>
      <w:r w:rsidRPr="00461893">
        <w:rPr>
          <w:rFonts w:cs="Times New Roman"/>
          <w:lang w:val="ru-RU"/>
        </w:rPr>
        <w:t xml:space="preserve">с] // РИАМО. – 19.05.2026.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riamo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news</w:t>
      </w:r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obschestvo</w:t>
      </w:r>
      <w:proofErr w:type="spellEnd"/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naoks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novaja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tsifrovaja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ekosistema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obespechivaet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bezopasnost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i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prozrachnost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kontejnernyh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skladov</w:t>
      </w:r>
      <w:proofErr w:type="spellEnd"/>
      <w:r w:rsidRPr="00461893">
        <w:rPr>
          <w:rFonts w:cs="Times New Roman"/>
          <w:lang w:val="ru-RU"/>
        </w:rPr>
        <w:t>/ (дата обращения: 31.07.2026).</w:t>
      </w:r>
    </w:p>
  </w:footnote>
  <w:footnote w:id="8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Председатель НАОКС высказался о безопасности контейнерных складов [Электронный ресурс] // РИАМО. – 21.07.2026.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riamo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news</w:t>
      </w:r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obschestvo</w:t>
      </w:r>
      <w:proofErr w:type="spellEnd"/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predsedatel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naoks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vyskazalsja</w:t>
      </w:r>
      <w:proofErr w:type="spellEnd"/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o</w:t>
      </w:r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bezopasnosti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kontejnernyh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skladov</w:t>
      </w:r>
      <w:proofErr w:type="spellEnd"/>
      <w:r w:rsidRPr="00461893">
        <w:rPr>
          <w:rFonts w:cs="Times New Roman"/>
          <w:lang w:val="ru-RU"/>
        </w:rPr>
        <w:t>/ (дата обращения: 31.07.2026).</w:t>
      </w:r>
    </w:p>
  </w:footnote>
  <w:footnote w:id="9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>Безопа</w:t>
      </w:r>
      <w:r w:rsidRPr="00461893">
        <w:rPr>
          <w:rFonts w:cs="Times New Roman"/>
          <w:lang w:val="ru-RU"/>
        </w:rPr>
        <w:t xml:space="preserve">сность контейнерных перевозок усилят с помощью собак [Электронный ресурс] // Российская газета. – 15.04.2026.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rg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/2026/04/15/</w:t>
      </w:r>
      <w:proofErr w:type="spellStart"/>
      <w:r>
        <w:rPr>
          <w:rFonts w:cs="Times New Roman"/>
        </w:rPr>
        <w:t>bezopasnost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kontejnernyh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perevozok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usiliat</w:t>
      </w:r>
      <w:proofErr w:type="spellEnd"/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s</w:t>
      </w:r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pomoshchiu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sobak</w:t>
      </w:r>
      <w:proofErr w:type="spellEnd"/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html</w:t>
      </w:r>
      <w:r w:rsidRPr="00461893">
        <w:rPr>
          <w:rFonts w:cs="Times New Roman"/>
          <w:lang w:val="ru-RU"/>
        </w:rPr>
        <w:t xml:space="preserve"> (дата обращения: 31.07.2026).</w:t>
      </w:r>
    </w:p>
  </w:footnote>
  <w:footnote w:id="10">
    <w:p w:rsidR="00B576B7" w:rsidRPr="00B576B7" w:rsidRDefault="00B576B7" w:rsidP="00B576B7">
      <w:pPr>
        <w:pStyle w:val="aff4"/>
        <w:ind w:left="0" w:firstLine="0"/>
        <w:rPr>
          <w:lang w:val="ru-RU"/>
        </w:rPr>
      </w:pPr>
      <w:r w:rsidRPr="00B576B7">
        <w:rPr>
          <w:rStyle w:val="FootnoteCharacters"/>
        </w:rPr>
        <w:footnoteRef/>
      </w:r>
      <w:r>
        <w:rPr>
          <w:rStyle w:val="FootnoteCharacters"/>
          <w:lang w:val="ru-RU"/>
        </w:rPr>
        <w:t xml:space="preserve"> </w:t>
      </w:r>
      <w:r w:rsidRPr="00B576B7">
        <w:rPr>
          <w:rStyle w:val="FootnoteCharacters"/>
          <w:lang w:val="ru-RU"/>
        </w:rPr>
        <w:t>Собака</w:t>
      </w:r>
      <w:r w:rsidRPr="00461893">
        <w:rPr>
          <w:rFonts w:cs="Times New Roman"/>
          <w:lang w:val="ru-RU"/>
        </w:rPr>
        <w:t xml:space="preserve"> в деле: контейнерные склады сделали ставку на кинологов [Электронный ресурс] // </w:t>
      </w:r>
      <w:proofErr w:type="spellStart"/>
      <w:r w:rsidRPr="00461893">
        <w:rPr>
          <w:rFonts w:cs="Times New Roman"/>
          <w:lang w:val="ru-RU"/>
        </w:rPr>
        <w:t>Логирус</w:t>
      </w:r>
      <w:proofErr w:type="spellEnd"/>
      <w:r w:rsidRPr="00461893">
        <w:rPr>
          <w:rFonts w:cs="Times New Roman"/>
          <w:lang w:val="ru-RU"/>
        </w:rPr>
        <w:t xml:space="preserve">. – 17.04.2026.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logirus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news</w:t>
      </w:r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warehouses</w:t>
      </w:r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sobaka</w:t>
      </w:r>
      <w:proofErr w:type="spellEnd"/>
      <w:r w:rsidRPr="00461893">
        <w:rPr>
          <w:rFonts w:cs="Times New Roman"/>
          <w:lang w:val="ru-RU"/>
        </w:rPr>
        <w:t>_</w:t>
      </w:r>
      <w:r>
        <w:rPr>
          <w:rFonts w:cs="Times New Roman"/>
        </w:rPr>
        <w:t>v</w:t>
      </w:r>
      <w:r w:rsidRPr="00461893">
        <w:rPr>
          <w:rFonts w:cs="Times New Roman"/>
          <w:lang w:val="ru-RU"/>
        </w:rPr>
        <w:t>_</w:t>
      </w:r>
      <w:r>
        <w:rPr>
          <w:rFonts w:cs="Times New Roman"/>
        </w:rPr>
        <w:t>dele</w:t>
      </w:r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konteynernye</w:t>
      </w:r>
      <w:proofErr w:type="spellEnd"/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sklady</w:t>
      </w:r>
      <w:proofErr w:type="spellEnd"/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sdelali</w:t>
      </w:r>
      <w:proofErr w:type="spellEnd"/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stavku</w:t>
      </w:r>
      <w:proofErr w:type="spellEnd"/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na</w:t>
      </w:r>
      <w:proofErr w:type="spellEnd"/>
      <w:r w:rsidRPr="00461893">
        <w:rPr>
          <w:rFonts w:cs="Times New Roman"/>
          <w:lang w:val="ru-RU"/>
        </w:rPr>
        <w:t>_</w:t>
      </w:r>
      <w:proofErr w:type="spellStart"/>
      <w:r>
        <w:rPr>
          <w:rFonts w:cs="Times New Roman"/>
        </w:rPr>
        <w:t>kinologov</w:t>
      </w:r>
      <w:proofErr w:type="spellEnd"/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html</w:t>
      </w:r>
      <w:r w:rsidRPr="00461893">
        <w:rPr>
          <w:rFonts w:cs="Times New Roman"/>
          <w:lang w:val="ru-RU"/>
        </w:rPr>
        <w:t xml:space="preserve"> (дата обращения: 31.07.2026).</w:t>
      </w:r>
    </w:p>
  </w:footnote>
  <w:footnote w:id="11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Топливные спекулянты пытаются арендовать склады для хранения бензина [Электронный ресурс] // Российская газета. – 26.06.2026.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proofErr w:type="spellStart"/>
      <w:r>
        <w:rPr>
          <w:rFonts w:cs="Times New Roman"/>
        </w:rPr>
        <w:t>rg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/2026/06/26/</w:t>
      </w:r>
      <w:proofErr w:type="spellStart"/>
      <w:r>
        <w:rPr>
          <w:rFonts w:cs="Times New Roman"/>
        </w:rPr>
        <w:t>toplivnye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spekulianty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pytaiutsia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arendovat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sklady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dlia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hraneniia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benzina</w:t>
      </w:r>
      <w:proofErr w:type="spellEnd"/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html</w:t>
      </w:r>
      <w:r w:rsidRPr="00461893">
        <w:rPr>
          <w:rFonts w:cs="Times New Roman"/>
          <w:lang w:val="ru-RU"/>
        </w:rPr>
        <w:t xml:space="preserve"> (дата обращения: 31.</w:t>
      </w:r>
      <w:r w:rsidRPr="00461893">
        <w:rPr>
          <w:rFonts w:cs="Times New Roman"/>
          <w:lang w:val="ru-RU"/>
        </w:rPr>
        <w:t>07.2026).</w:t>
      </w:r>
    </w:p>
  </w:footnote>
  <w:footnote w:id="12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Лизинг и 20 футов. Контейнерные склады растут даже в кризис [Электронный ресурс] // Все о лизинге. – 16.07.2026.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all</w:t>
      </w:r>
      <w:r w:rsidRPr="00461893">
        <w:rPr>
          <w:rFonts w:cs="Times New Roman"/>
          <w:lang w:val="ru-RU"/>
        </w:rPr>
        <w:t>-</w:t>
      </w:r>
      <w:r>
        <w:rPr>
          <w:rFonts w:cs="Times New Roman"/>
        </w:rPr>
        <w:t>leasing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analitic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detail</w:t>
      </w:r>
      <w:r w:rsidRPr="00461893">
        <w:rPr>
          <w:rFonts w:cs="Times New Roman"/>
          <w:lang w:val="ru-RU"/>
        </w:rPr>
        <w:t>/1042911/ (дата обращения: 31.07.2026).</w:t>
      </w:r>
    </w:p>
  </w:footnote>
  <w:footnote w:id="13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Рынок складской недвижимости [Электронный ресурс] // Общественная служба новостей. – 19.05.2026.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osnmedia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video</w:t>
      </w:r>
      <w:r w:rsidRPr="00461893">
        <w:rPr>
          <w:rFonts w:cs="Times New Roman"/>
          <w:lang w:val="ru-RU"/>
        </w:rPr>
        <w:t>/</w:t>
      </w:r>
      <w:proofErr w:type="spellStart"/>
      <w:r>
        <w:rPr>
          <w:rFonts w:cs="Times New Roman"/>
        </w:rPr>
        <w:t>rynok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skladskoj</w:t>
      </w:r>
      <w:proofErr w:type="spellEnd"/>
      <w:r w:rsidRPr="00461893">
        <w:rPr>
          <w:rFonts w:cs="Times New Roman"/>
          <w:lang w:val="ru-RU"/>
        </w:rPr>
        <w:t>-</w:t>
      </w:r>
      <w:proofErr w:type="spellStart"/>
      <w:r>
        <w:rPr>
          <w:rFonts w:cs="Times New Roman"/>
        </w:rPr>
        <w:t>nedvizhimosti</w:t>
      </w:r>
      <w:proofErr w:type="spellEnd"/>
      <w:r w:rsidRPr="00461893">
        <w:rPr>
          <w:rFonts w:cs="Times New Roman"/>
          <w:lang w:val="ru-RU"/>
        </w:rPr>
        <w:t>/ (дата обращения: 31.07.2026).</w:t>
      </w:r>
    </w:p>
  </w:footnote>
  <w:footnote w:id="14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 xml:space="preserve">О стандартизации в Российской Федерации: Федеральный закон </w:t>
      </w:r>
      <w:r w:rsidRPr="00461893">
        <w:rPr>
          <w:rFonts w:cs="Times New Roman"/>
          <w:lang w:val="ru-RU"/>
        </w:rPr>
        <w:t xml:space="preserve">от 29.06.2015 № 162-ФЗ. Статья 26 [Электронный ресурс] // КонсультантПлюс.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r>
        <w:rPr>
          <w:rFonts w:cs="Times New Roman"/>
        </w:rPr>
        <w:t>consultant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document</w:t>
      </w:r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cons</w:t>
      </w:r>
      <w:r w:rsidRPr="00461893">
        <w:rPr>
          <w:rFonts w:cs="Times New Roman"/>
          <w:lang w:val="ru-RU"/>
        </w:rPr>
        <w:t>_</w:t>
      </w:r>
      <w:r>
        <w:rPr>
          <w:rFonts w:cs="Times New Roman"/>
        </w:rPr>
        <w:t>doc</w:t>
      </w:r>
      <w:r w:rsidRPr="00461893">
        <w:rPr>
          <w:rFonts w:cs="Times New Roman"/>
          <w:lang w:val="ru-RU"/>
        </w:rPr>
        <w:t>_</w:t>
      </w:r>
      <w:r>
        <w:rPr>
          <w:rFonts w:cs="Times New Roman"/>
        </w:rPr>
        <w:t>LAW</w:t>
      </w:r>
      <w:r w:rsidRPr="00461893">
        <w:rPr>
          <w:rFonts w:cs="Times New Roman"/>
          <w:lang w:val="ru-RU"/>
        </w:rPr>
        <w:t>_181810/0</w:t>
      </w:r>
      <w:r>
        <w:rPr>
          <w:rFonts w:cs="Times New Roman"/>
        </w:rPr>
        <w:t>b</w:t>
      </w:r>
      <w:r w:rsidRPr="00461893">
        <w:rPr>
          <w:rFonts w:cs="Times New Roman"/>
          <w:lang w:val="ru-RU"/>
        </w:rPr>
        <w:t>41</w:t>
      </w:r>
      <w:r>
        <w:rPr>
          <w:rFonts w:cs="Times New Roman"/>
        </w:rPr>
        <w:t>c</w:t>
      </w:r>
      <w:r w:rsidRPr="00461893">
        <w:rPr>
          <w:rFonts w:cs="Times New Roman"/>
          <w:lang w:val="ru-RU"/>
        </w:rPr>
        <w:t>80</w:t>
      </w:r>
      <w:r>
        <w:rPr>
          <w:rFonts w:cs="Times New Roman"/>
        </w:rPr>
        <w:t>a</w:t>
      </w:r>
      <w:r w:rsidRPr="00461893">
        <w:rPr>
          <w:rFonts w:cs="Times New Roman"/>
          <w:lang w:val="ru-RU"/>
        </w:rPr>
        <w:t>4</w:t>
      </w:r>
      <w:r>
        <w:rPr>
          <w:rFonts w:cs="Times New Roman"/>
        </w:rPr>
        <w:t>b</w:t>
      </w:r>
      <w:r w:rsidRPr="00461893">
        <w:rPr>
          <w:rFonts w:cs="Times New Roman"/>
          <w:lang w:val="ru-RU"/>
        </w:rPr>
        <w:t>380</w:t>
      </w:r>
      <w:r>
        <w:rPr>
          <w:rFonts w:cs="Times New Roman"/>
        </w:rPr>
        <w:t>c</w:t>
      </w:r>
      <w:r w:rsidRPr="00461893">
        <w:rPr>
          <w:rFonts w:cs="Times New Roman"/>
          <w:lang w:val="ru-RU"/>
        </w:rPr>
        <w:t>5845</w:t>
      </w:r>
      <w:r>
        <w:rPr>
          <w:rFonts w:cs="Times New Roman"/>
        </w:rPr>
        <w:t>a</w:t>
      </w:r>
      <w:r w:rsidRPr="00461893">
        <w:rPr>
          <w:rFonts w:cs="Times New Roman"/>
          <w:lang w:val="ru-RU"/>
        </w:rPr>
        <w:t>29</w:t>
      </w:r>
      <w:r>
        <w:rPr>
          <w:rFonts w:cs="Times New Roman"/>
        </w:rPr>
        <w:t>b</w:t>
      </w:r>
      <w:r w:rsidRPr="00461893">
        <w:rPr>
          <w:rFonts w:cs="Times New Roman"/>
          <w:lang w:val="ru-RU"/>
        </w:rPr>
        <w:t>37</w:t>
      </w:r>
      <w:proofErr w:type="spellStart"/>
      <w:r>
        <w:rPr>
          <w:rFonts w:cs="Times New Roman"/>
        </w:rPr>
        <w:t>afa</w:t>
      </w:r>
      <w:proofErr w:type="spellEnd"/>
      <w:r w:rsidRPr="00461893">
        <w:rPr>
          <w:rFonts w:cs="Times New Roman"/>
          <w:lang w:val="ru-RU"/>
        </w:rPr>
        <w:t>6</w:t>
      </w:r>
      <w:r>
        <w:rPr>
          <w:rFonts w:cs="Times New Roman"/>
        </w:rPr>
        <w:t>f</w:t>
      </w:r>
      <w:r w:rsidRPr="00461893">
        <w:rPr>
          <w:rFonts w:cs="Times New Roman"/>
          <w:lang w:val="ru-RU"/>
        </w:rPr>
        <w:t>49390738</w:t>
      </w:r>
      <w:r>
        <w:rPr>
          <w:rFonts w:cs="Times New Roman"/>
        </w:rPr>
        <w:t>b</w:t>
      </w:r>
      <w:r w:rsidRPr="00461893">
        <w:rPr>
          <w:rFonts w:cs="Times New Roman"/>
          <w:lang w:val="ru-RU"/>
        </w:rPr>
        <w:t>18/ (дата обращения: 31.07.2026).</w:t>
      </w:r>
    </w:p>
  </w:footnote>
  <w:footnote w:id="15">
    <w:p w:rsidR="00641650" w:rsidRPr="00461893" w:rsidRDefault="00432180">
      <w:pPr>
        <w:pStyle w:val="aff4"/>
        <w:ind w:left="0" w:firstLine="0"/>
        <w:rPr>
          <w:rFonts w:cs="Times New Roman"/>
          <w:lang w:val="ru-RU"/>
        </w:rPr>
      </w:pPr>
      <w:r>
        <w:rPr>
          <w:rStyle w:val="FootnoteCharacters"/>
        </w:rPr>
        <w:footnoteRef/>
      </w:r>
      <w:r w:rsidR="00461893">
        <w:rPr>
          <w:rFonts w:cs="Times New Roman"/>
          <w:lang w:val="ru-RU"/>
        </w:rPr>
        <w:t xml:space="preserve"> </w:t>
      </w:r>
      <w:r w:rsidRPr="00461893">
        <w:rPr>
          <w:rFonts w:cs="Times New Roman"/>
          <w:lang w:val="ru-RU"/>
        </w:rPr>
        <w:t>Дальнобойщики привезли себе дело: закончено р</w:t>
      </w:r>
      <w:r w:rsidRPr="00461893">
        <w:rPr>
          <w:rFonts w:cs="Times New Roman"/>
          <w:lang w:val="ru-RU"/>
        </w:rPr>
        <w:t xml:space="preserve">асследование атаки БПЛА из трейлеров на военные аэродромы [Электронный ресурс] // Коммерсантъ. – 30.04.2026. – </w:t>
      </w:r>
      <w:r>
        <w:rPr>
          <w:rFonts w:cs="Times New Roman"/>
        </w:rPr>
        <w:t>URL</w:t>
      </w:r>
      <w:r w:rsidRPr="00461893">
        <w:rPr>
          <w:rFonts w:cs="Times New Roman"/>
          <w:lang w:val="ru-RU"/>
        </w:rPr>
        <w:t xml:space="preserve">: </w:t>
      </w:r>
      <w:r>
        <w:rPr>
          <w:rFonts w:cs="Times New Roman"/>
        </w:rPr>
        <w:t>https</w:t>
      </w:r>
      <w:r w:rsidRPr="00461893">
        <w:rPr>
          <w:rFonts w:cs="Times New Roman"/>
          <w:lang w:val="ru-RU"/>
        </w:rPr>
        <w:t>://</w:t>
      </w:r>
      <w:r>
        <w:rPr>
          <w:rFonts w:cs="Times New Roman"/>
        </w:rPr>
        <w:t>www</w:t>
      </w:r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kommersant</w:t>
      </w:r>
      <w:proofErr w:type="spellEnd"/>
      <w:r w:rsidRPr="00461893"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 w:rsidRPr="00461893">
        <w:rPr>
          <w:rFonts w:cs="Times New Roman"/>
          <w:lang w:val="ru-RU"/>
        </w:rPr>
        <w:t>/</w:t>
      </w:r>
      <w:r>
        <w:rPr>
          <w:rFonts w:cs="Times New Roman"/>
        </w:rPr>
        <w:t>doc</w:t>
      </w:r>
      <w:r w:rsidRPr="00461893">
        <w:rPr>
          <w:rFonts w:cs="Times New Roman"/>
          <w:lang w:val="ru-RU"/>
        </w:rPr>
        <w:t>/8633633 (дата обращения: 31.07.2026).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647"/>
    <w:multiLevelType w:val="multilevel"/>
    <w:tmpl w:val="071C01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492355F"/>
    <w:multiLevelType w:val="multilevel"/>
    <w:tmpl w:val="691A89C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F481173"/>
    <w:multiLevelType w:val="multilevel"/>
    <w:tmpl w:val="53C8AD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94A6268"/>
    <w:multiLevelType w:val="multilevel"/>
    <w:tmpl w:val="EDD47FB8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2401DF0"/>
    <w:multiLevelType w:val="multilevel"/>
    <w:tmpl w:val="739E191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27226FB"/>
    <w:multiLevelType w:val="multilevel"/>
    <w:tmpl w:val="27D2FA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01341"/>
    <w:multiLevelType w:val="multilevel"/>
    <w:tmpl w:val="C4906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F555B49"/>
    <w:multiLevelType w:val="multilevel"/>
    <w:tmpl w:val="8D687A5E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5564801"/>
    <w:multiLevelType w:val="multilevel"/>
    <w:tmpl w:val="024C5CC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1650"/>
    <w:rsid w:val="00432180"/>
    <w:rsid w:val="00461893"/>
    <w:rsid w:val="00641650"/>
    <w:rsid w:val="008F6FDF"/>
    <w:rsid w:val="00B576B7"/>
    <w:rsid w:val="00D848BD"/>
    <w:rsid w:val="00E3094F"/>
    <w:rsid w:val="00E6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line="276" w:lineRule="auto"/>
    </w:pPr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E618BF"/>
  </w:style>
  <w:style w:type="character" w:customStyle="1" w:styleId="a7">
    <w:name w:val="Нижни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Название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о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ой текст Знак"/>
    <w:basedOn w:val="a2"/>
    <w:link w:val="ae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33">
    <w:name w:val="Основно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а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FC693F"/>
    <w:rPr>
      <w:b/>
      <w:bCs/>
      <w:i/>
      <w:iCs/>
      <w:color w:val="4F81BD" w:themeColor="accent1"/>
    </w:rPr>
  </w:style>
  <w:style w:type="character" w:styleId="af5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6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7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8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2"/>
    <w:uiPriority w:val="33"/>
    <w:qFormat/>
    <w:rsid w:val="00FC693F"/>
    <w:rPr>
      <w:b/>
      <w:bCs/>
      <w:smallCaps/>
      <w:spacing w:val="5"/>
    </w:rPr>
  </w:style>
  <w:style w:type="character" w:styleId="afa">
    <w:name w:val="Hyperlink"/>
    <w:rsid w:val="008F6FDF"/>
    <w:rPr>
      <w:color w:val="000080"/>
      <w:u w:val="single"/>
    </w:rPr>
  </w:style>
  <w:style w:type="character" w:customStyle="1" w:styleId="FootnoteCharacters">
    <w:name w:val="Footnote Characters"/>
    <w:qFormat/>
    <w:rsid w:val="008F6FDF"/>
  </w:style>
  <w:style w:type="character" w:styleId="afb">
    <w:name w:val="footnote reference"/>
    <w:rsid w:val="008F6FDF"/>
    <w:rPr>
      <w:vertAlign w:val="superscript"/>
    </w:rPr>
  </w:style>
  <w:style w:type="character" w:styleId="afc">
    <w:name w:val="endnote reference"/>
    <w:rsid w:val="008F6FDF"/>
    <w:rPr>
      <w:vertAlign w:val="superscript"/>
    </w:rPr>
  </w:style>
  <w:style w:type="character" w:customStyle="1" w:styleId="EndnoteCharacters">
    <w:name w:val="Endnote Characters"/>
    <w:qFormat/>
    <w:rsid w:val="008F6FDF"/>
  </w:style>
  <w:style w:type="paragraph" w:customStyle="1" w:styleId="Heading">
    <w:name w:val="Heading"/>
    <w:basedOn w:val="a1"/>
    <w:next w:val="ae"/>
    <w:qFormat/>
    <w:rsid w:val="008F6F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d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e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1"/>
    <w:qFormat/>
    <w:rsid w:val="008F6FDF"/>
    <w:pPr>
      <w:suppressLineNumbers/>
    </w:pPr>
    <w:rPr>
      <w:rFonts w:cs="Lohit Devanagari"/>
    </w:rPr>
  </w:style>
  <w:style w:type="paragraph" w:customStyle="1" w:styleId="HeaderandFooter">
    <w:name w:val="Header and Footer"/>
    <w:basedOn w:val="a1"/>
    <w:qFormat/>
    <w:rsid w:val="008F6FDF"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paragraph" w:styleId="aff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"/>
      <w:sz w:val="28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f0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7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0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1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6">
    <w:name w:val="Quote"/>
    <w:basedOn w:val="a1"/>
    <w:next w:val="a1"/>
    <w:link w:val="25"/>
    <w:uiPriority w:val="29"/>
    <w:qFormat/>
    <w:rsid w:val="00FC693F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2">
    <w:name w:val="index heading"/>
    <w:basedOn w:val="Heading"/>
    <w:rsid w:val="008F6FDF"/>
  </w:style>
  <w:style w:type="paragraph" w:styleId="aff3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paragraph" w:styleId="aff4">
    <w:name w:val="footnote text"/>
    <w:basedOn w:val="a1"/>
    <w:rsid w:val="008F6FDF"/>
    <w:pPr>
      <w:suppressLineNumbers/>
      <w:ind w:left="340" w:hanging="340"/>
    </w:pPr>
    <w:rPr>
      <w:sz w:val="20"/>
      <w:szCs w:val="20"/>
    </w:rPr>
  </w:style>
  <w:style w:type="table" w:styleId="aff5">
    <w:name w:val="Table Grid"/>
    <w:basedOn w:val="a3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7">
    <w:name w:val="Light List"/>
    <w:basedOn w:val="a3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8">
    <w:name w:val="Light Grid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9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a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b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c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d">
    <w:name w:val="Balloon Text"/>
    <w:basedOn w:val="a1"/>
    <w:link w:val="affe"/>
    <w:uiPriority w:val="99"/>
    <w:semiHidden/>
    <w:unhideWhenUsed/>
    <w:rsid w:val="00E65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e">
    <w:name w:val="Текст выноски Знак"/>
    <w:basedOn w:val="a2"/>
    <w:link w:val="affd"/>
    <w:uiPriority w:val="99"/>
    <w:semiHidden/>
    <w:rsid w:val="00E657C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bn.agency/2026/07/24/tyazhelee-vsego-msp-eksperty-oczenili-posledstviya-resheniya-czb-o-klyuchevoj-stavke/" TargetMode="External"/><Relationship Id="rId18" Type="http://schemas.openxmlformats.org/officeDocument/2006/relationships/hyperlink" Target="https://rg.ru/2026/06/26/toplivnye-spekulianty-pytaiutsia-arendovat-sklady-dlia-hraneniia-benzina.html" TargetMode="External"/><Relationship Id="rId26" Type="http://schemas.openxmlformats.org/officeDocument/2006/relationships/hyperlink" Target="https://nsn.fm/biznes-i-finansy/novye-zakonoproekty-po-regulirovke-raboty-skladov-predstavili-v-moskve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181810/0b41c80a4b380c5845a29b37afa6f49390738b18/" TargetMode="External"/><Relationship Id="rId34" Type="http://schemas.openxmlformats.org/officeDocument/2006/relationships/hyperlink" Target="https://www.osnmedia.ru/video/rynok-skladskoj-nedvizhimost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n.fm/biznes-i-finansy/novye-zakonoproekty-po-regulirovke-raboty-skladov-predstavili-v-moskve" TargetMode="External"/><Relationship Id="rId17" Type="http://schemas.openxmlformats.org/officeDocument/2006/relationships/hyperlink" Target="https://rg.ru/2026/04/15/bezopasnost-kontejnernyh-perevozok-usiliat-s-pomoshchiu-sobak.html" TargetMode="External"/><Relationship Id="rId25" Type="http://schemas.openxmlformats.org/officeDocument/2006/relationships/hyperlink" Target="https://monocle.ru/2026/06/26/natsionalnaya-assotsiatsiya-operatorov-konteynernykh-skladov-vklyuchena-v-sostav-tekhnicheskogo-komiteta-po-standartizatsii/" TargetMode="External"/><Relationship Id="rId33" Type="http://schemas.openxmlformats.org/officeDocument/2006/relationships/hyperlink" Target="https://www.all-leasing.ru/analitic/detail/1042911/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riamo.ru/news/obschestvo/predsedatel-naoks-vyskazalsja-o-bezopasnosti-kontejnernyh-skladov/" TargetMode="External"/><Relationship Id="rId20" Type="http://schemas.openxmlformats.org/officeDocument/2006/relationships/hyperlink" Target="https://www.osnmedia.ru/video/rynok-skladskoj-nedvizhimosti/" TargetMode="External"/><Relationship Id="rId29" Type="http://schemas.openxmlformats.org/officeDocument/2006/relationships/hyperlink" Target="https://riamo.ru/news/obschestvo/predsedatel-naoks-vyskazalsja-o-bezopasnosti-kontejnernyh-skladov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ocle.ru/2026/06/26/natsionalnaya-assotsiatsiya-operatorov-konteynernykh-skladov-vklyuchena-v-sostav-tekhnicheskogo-komiteta-po-standartizatsii/" TargetMode="External"/><Relationship Id="rId24" Type="http://schemas.openxmlformats.org/officeDocument/2006/relationships/hyperlink" Target="https://www.kommersant.ru/doc/8229539" TargetMode="External"/><Relationship Id="rId32" Type="http://schemas.openxmlformats.org/officeDocument/2006/relationships/hyperlink" Target="https://rg.ru/2026/06/26/toplivnye-spekulianty-pytaiutsia-arendovat-sklady-dlia-hraneniia-benzina.html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iamo.ru/news/obschestvo/naoks-novaja-tsifrovaja-ekosistema-obespechivaet-bezopasnost-i-prozrachnost-kontejnernyh-skladov/" TargetMode="External"/><Relationship Id="rId23" Type="http://schemas.openxmlformats.org/officeDocument/2006/relationships/hyperlink" Target="https://radiosputnik.ru/20260707/khranenie-1987140475.html" TargetMode="External"/><Relationship Id="rId28" Type="http://schemas.openxmlformats.org/officeDocument/2006/relationships/hyperlink" Target="https://riamo.ru/news/obschestvo/naoks-novaja-tsifrovaja-ekosistema-obespechivaet-bezopasnost-i-prozrachnost-kontejnernyh-skladov/" TargetMode="External"/><Relationship Id="rId36" Type="http://schemas.openxmlformats.org/officeDocument/2006/relationships/hyperlink" Target="https://www.kommersant.ru/doc/8633633" TargetMode="External"/><Relationship Id="rId10" Type="http://schemas.openxmlformats.org/officeDocument/2006/relationships/hyperlink" Target="https://www.kommersant.ru/doc/8229539" TargetMode="External"/><Relationship Id="rId19" Type="http://schemas.openxmlformats.org/officeDocument/2006/relationships/hyperlink" Target="https://www.all-leasing.ru/analitic/detail/1042911/" TargetMode="External"/><Relationship Id="rId31" Type="http://schemas.openxmlformats.org/officeDocument/2006/relationships/hyperlink" Target="https://logirus.ru/news/warehouses/sobaka_v_dele_konteynernye_sklady_sdelali_stavku_na_kinolog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diosputnik.ru/20260707/khranenie-1987140475.html" TargetMode="External"/><Relationship Id="rId14" Type="http://schemas.openxmlformats.org/officeDocument/2006/relationships/hyperlink" Target="https://www.cbr.ru/press/pr/?file=24072026_133000key.htm" TargetMode="External"/><Relationship Id="rId22" Type="http://schemas.openxmlformats.org/officeDocument/2006/relationships/hyperlink" Target="https://www.kommersant.ru/doc/8633633" TargetMode="External"/><Relationship Id="rId27" Type="http://schemas.openxmlformats.org/officeDocument/2006/relationships/hyperlink" Target="https://www.cbr.ru/press/pr/?file=24072026_133000key.htm" TargetMode="External"/><Relationship Id="rId30" Type="http://schemas.openxmlformats.org/officeDocument/2006/relationships/hyperlink" Target="https://rg.ru/2026/04/15/bezopasnost-kontejnernyh-perevozok-usiliat-s-pomoshchiu-sobak.html" TargetMode="External"/><Relationship Id="rId35" Type="http://schemas.openxmlformats.org/officeDocument/2006/relationships/hyperlink" Target="https://www.consultant.ru/document/cons_doc_LAW_181810/0b41c80a4b380c5845a29b37afa6f49390738b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25EEE1-81A2-42B7-9192-2927ECBE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5394</Words>
  <Characters>30748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STRAZH</Company>
  <LinksUpToDate>false</LinksUpToDate>
  <CharactersWithSpaces>36070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Белянкин Игорь Витальевич</dc:creator>
  <cp:lastModifiedBy>belyankin</cp:lastModifiedBy>
  <cp:revision>2</cp:revision>
  <dcterms:created xsi:type="dcterms:W3CDTF">2026-08-04T05:31:00Z</dcterms:created>
  <dcterms:modified xsi:type="dcterms:W3CDTF">2026-08-04T05:31:00Z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2026-07-30T16:37:00Z</dcterms:created>
  <dc:creator>Национальная ассоциация операторов контейнерных складов (НАОКС)</dc:creator>
  <dc:description>generated by python-docx</dc:description>
  <cp:keywords>НАОКС индивидуальное хранение склады регулирование Безопасный склад ТК 246</cp:keywords>
  <dc:language>en-US</dc:language>
  <cp:lastModifiedBy/>
  <dcterms:modified xsi:type="dcterms:W3CDTF">2026-07-31T09:02:15Z</dcterms:modified>
  <cp:revision>3</cp:revision>
  <dc:subject>Позиция НАОКС для подготовки научно-технического и регуляторного обоснования</dc:subject>
  <dc:title>Пояснительная записка о деятельности НАОКС и едином регулировании складских площадей</dc:title>
</cp:coreProperties>
</file>